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lang w:bidi="hi-IN"/>
        </w:rPr>
        <w:t>Contrato de Renovación de licencias de monitor transaccional”, expediente 603281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BodyText"/>
        <w:bidi w:val="0"/>
        <w:ind w:start="709" w:end="0"/>
        <w:jc w:val="start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RQO1. Precio unitario de las licencias</w:t>
      </w:r>
    </w:p>
    <w:p>
      <w:pPr>
        <w:pStyle w:val="BodyText"/>
        <w:bidi w:val="0"/>
        <w:ind w:start="709" w:end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RQO2. Número de meses de renovación de las licencias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socio-laboral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(1) Indíquese la representación que ostenta el declarante en la empresa.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283</Words>
  <Characters>1669</Characters>
  <CharactersWithSpaces>1938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2026-06-02T08:57:46Z</dcterms:created>
  <dc:creator>Irene Lanzarote Rodriguez</dc:creator>
  <dc:description/>
  <dc:language>es-ES</dc:language>
  <cp:lastModifiedBy>Irene Lanzarote Rodriguez</cp:lastModifiedBy>
  <dcterms:modified xsi:type="dcterms:W3CDTF">2026-06-02T08:58:45Z</dcterms:modified>
  <cp:revision>1</cp:revision>
  <dc:subject/>
  <dc:title/>
</cp:coreProperties>
</file>