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b/>
          <w:bCs/>
          <w:color w:val="000000"/>
          <w:kern w:val="2"/>
          <w:sz w:val="21"/>
          <w:szCs w:val="21"/>
        </w:rPr>
        <w:t>MODELO I. DECLARACIÓN RESPONSABLE DEL LICITADOR, RELATIVA AL CUMPLIMIENTO DE LAS CONDICIONES DE APTITUD PARA CONTRATAR</w:t>
      </w:r>
    </w:p>
    <w:p>
      <w:pPr>
        <w:pStyle w:val="Normal"/>
        <w:spacing w:before="0" w:after="140"/>
        <w:jc w:val="both"/>
        <w:rPr>
          <w:rFonts w:ascii="Arial" w:hAnsi="Arial"/>
          <w:b/>
          <w:bCs/>
          <w:color w:val="000099"/>
          <w:kern w:val="2"/>
          <w:sz w:val="21"/>
          <w:szCs w:val="21"/>
        </w:rPr>
      </w:pPr>
      <w:r>
        <w:rPr>
          <w:rFonts w:ascii="Arial" w:hAnsi="Arial"/>
          <w:b/>
          <w:bCs/>
          <w:color w:val="000099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color w:val="000000"/>
          <w:kern w:val="2"/>
          <w:sz w:val="21"/>
          <w:szCs w:val="21"/>
        </w:rPr>
        <w:t xml:space="preserve">Don/Doña ………………………..……, con DNI núm. ……………...…, en su propio nombre/ en representación de la empresa ………..………………., en calidad de </w:t>
      </w:r>
      <w:r>
        <w:rPr>
          <w:rFonts w:ascii="Arial" w:hAnsi="Arial"/>
          <w:color w:val="000000"/>
          <w:kern w:val="2"/>
          <w:sz w:val="16"/>
          <w:szCs w:val="16"/>
        </w:rPr>
        <w:t>(1)</w:t>
      </w:r>
      <w:r>
        <w:rPr>
          <w:rFonts w:ascii="Arial" w:hAnsi="Arial"/>
          <w:color w:val="000000"/>
          <w:kern w:val="2"/>
          <w:sz w:val="21"/>
          <w:szCs w:val="21"/>
        </w:rPr>
        <w:t xml:space="preserve">………………………..……….…, al objeto de participar en el contrato menor licitado por el </w:t>
      </w:r>
      <w:r>
        <w:rPr>
          <w:rFonts w:ascii="Arial" w:hAnsi="Arial"/>
          <w:i/>
          <w:iCs/>
          <w:color w:val="000000"/>
          <w:kern w:val="2"/>
          <w:sz w:val="21"/>
          <w:szCs w:val="21"/>
        </w:rPr>
        <w:t>Ayuntamiento de Zaragoza</w:t>
      </w:r>
      <w:r>
        <w:rPr>
          <w:rFonts w:ascii="Arial" w:hAnsi="Arial"/>
          <w:color w:val="000000"/>
          <w:kern w:val="2"/>
          <w:sz w:val="21"/>
          <w:szCs w:val="21"/>
        </w:rPr>
        <w:t xml:space="preserve"> denominado SUMINISTRO DE GRUPO ELECTRÓGENO PARA CENTRO CÍVICO RÍO EBRO.</w:t>
      </w:r>
    </w:p>
    <w:p>
      <w:pPr>
        <w:pStyle w:val="Normal"/>
        <w:spacing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b/>
          <w:bCs/>
          <w:color w:val="000000"/>
          <w:kern w:val="2"/>
          <w:sz w:val="21"/>
          <w:szCs w:val="21"/>
        </w:rPr>
        <w:t>DECLARA BAJO SU RESPONSABILIDAD:</w:t>
      </w:r>
    </w:p>
    <w:p>
      <w:pPr>
        <w:pStyle w:val="Normal"/>
        <w:spacing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color w:val="000000"/>
          <w:kern w:val="2"/>
          <w:sz w:val="21"/>
          <w:szCs w:val="21"/>
        </w:rPr>
        <w:t>-Que ostenta la capacidad de representación de la entidad referenciada.</w:t>
      </w:r>
    </w:p>
    <w:p>
      <w:pPr>
        <w:pStyle w:val="Normal"/>
        <w:spacing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color w:val="000000"/>
          <w:kern w:val="2"/>
          <w:sz w:val="21"/>
          <w:szCs w:val="21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spacing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color w:val="000000"/>
          <w:kern w:val="2"/>
          <w:sz w:val="21"/>
          <w:szCs w:val="21"/>
        </w:rPr>
        <w:t>-Que no está incurso en prohibiciones para contratar.</w:t>
      </w:r>
    </w:p>
    <w:p>
      <w:pPr>
        <w:pStyle w:val="Normal"/>
        <w:spacing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color w:val="000000"/>
          <w:kern w:val="2"/>
          <w:sz w:val="21"/>
          <w:szCs w:val="21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spacing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color w:val="000000"/>
          <w:kern w:val="2"/>
          <w:sz w:val="21"/>
          <w:szCs w:val="21"/>
        </w:rPr>
        <w:t>-Que cumple con las obligaciones establecidas en la normativa vigente.</w:t>
      </w:r>
    </w:p>
    <w:p>
      <w:pPr>
        <w:pStyle w:val="Normal"/>
        <w:spacing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color w:val="000000"/>
          <w:kern w:val="2"/>
          <w:sz w:val="21"/>
          <w:szCs w:val="21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i/>
          <w:i/>
          <w:iCs/>
          <w:color w:val="000000"/>
          <w:kern w:val="2"/>
          <w:sz w:val="21"/>
          <w:szCs w:val="21"/>
        </w:rPr>
      </w:pPr>
      <w:r>
        <w:rPr>
          <w:rFonts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eastAsia="Times New Roman" w:cs="Times New Roman"/>
          <w:color w:val="000000"/>
          <w:kern w:val="2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numPr>
          <w:ilvl w:val="0"/>
          <w:numId w:val="3"/>
        </w:numPr>
        <w:spacing w:lineRule="atLeast" w:line="100"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i/>
          <w:iCs/>
          <w:color w:val="000000"/>
          <w:kern w:val="2"/>
          <w:sz w:val="16"/>
          <w:szCs w:val="16"/>
        </w:rPr>
        <w:t>Indíquese la representación que ostenta el declarante en la empresa.</w:t>
      </w:r>
    </w:p>
    <w:p>
      <w:pPr>
        <w:pStyle w:val="Normal"/>
        <w:spacing w:before="0" w:after="140"/>
        <w:ind w:start="360"/>
        <w:jc w:val="both"/>
        <w:rPr>
          <w:rFonts w:eastAsia="Times New Roman" w:cs="Times New Roman"/>
          <w:color w:val="000000"/>
          <w:kern w:val="2"/>
        </w:rPr>
      </w:pPr>
      <w:r>
        <w:rPr>
          <w:rFonts w:eastAsia="Times New Roman" w:cs="Times New Roman"/>
          <w:color w:val="000000"/>
          <w:kern w:val="2"/>
        </w:rPr>
      </w:r>
    </w:p>
    <w:p>
      <w:pPr>
        <w:pStyle w:val="Normal"/>
        <w:spacing w:before="0" w:after="140"/>
        <w:ind w:start="360"/>
        <w:jc w:val="both"/>
        <w:rPr>
          <w:rFonts w:ascii="Arial" w:hAnsi="Arial"/>
          <w:i/>
          <w:i/>
          <w:iCs/>
          <w:color w:val="000000"/>
          <w:kern w:val="2"/>
          <w:sz w:val="16"/>
          <w:szCs w:val="16"/>
        </w:rPr>
      </w:pPr>
      <w:r>
        <w:rPr>
          <w:rFonts w:eastAsia="Symbol" w:cs="Helvetica" w:ascii="Helvetica" w:hAnsi="Helvetica"/>
          <w:b/>
          <w:bCs/>
          <w:color w:val="2A6099"/>
          <w:kern w:val="2"/>
          <w:sz w:val="21"/>
          <w:szCs w:val="21"/>
        </w:rPr>
      </w:r>
    </w:p>
    <w:sectPr>
      <w:headerReference w:type="default" r:id="rId2"/>
      <w:type w:val="nextPage"/>
      <w:pgSz w:w="11906" w:h="16838"/>
      <w:pgMar w:left="1701" w:right="1696" w:gutter="0" w:header="720" w:top="1928" w:footer="0" w:bottom="72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Helvetica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es-ES" w:bidi="ar-SA"/>
      </w:rPr>
    </w:pPr>
    <w:r>
      <w:rPr>
        <w:lang w:eastAsia="es-ES" w:bidi="ar-SA"/>
      </w:rP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72390</wp:posOffset>
          </wp:positionH>
          <wp:positionV relativeFrom="paragraph">
            <wp:posOffset>64135</wp:posOffset>
          </wp:positionV>
          <wp:extent cx="1704975" cy="434340"/>
          <wp:effectExtent l="0" t="0" r="0" b="0"/>
          <wp:wrapSquare wrapText="bothSides"/>
          <wp:docPr id="1" name="Imagen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6" t="-179" r="-46" b="-179"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09"/>
  <w:autoHyphenation w:val="true"/>
  <w:hyphenationZone w:val="425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" w:hAnsi="Liberation Serif" w:eastAsia="NSimSun" w:cs="Arial"/>
      <w:color w:val="00000A"/>
      <w:kern w:val="0"/>
      <w:sz w:val="24"/>
      <w:szCs w:val="24"/>
      <w:lang w:val="es-ES" w:eastAsia="zh-CN" w:bidi="hi-IN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2"/>
      </w:numPr>
      <w:ind w:hanging="242" w:start="877"/>
      <w:outlineLvl w:val="0"/>
    </w:pPr>
    <w:rPr>
      <w:rFonts w:ascii="Arial" w:hAnsi="Arial" w:eastAsia="Arial"/>
      <w:b/>
      <w:bCs/>
      <w:sz w:val="21"/>
      <w:szCs w:val="21"/>
      <w:lang w:bidi="es-ES"/>
    </w:rPr>
  </w:style>
  <w:style w:type="paragraph" w:styleId="Heading3">
    <w:name w:val="Heading 3"/>
    <w:basedOn w:val="Title"/>
    <w:qFormat/>
    <w:pPr>
      <w:numPr>
        <w:ilvl w:val="0"/>
        <w:numId w:val="0"/>
      </w:numPr>
      <w:outlineLvl w:val="2"/>
    </w:pPr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sz w:val="22"/>
      <w:szCs w:val="22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4z0">
    <w:name w:val="WW8Num4z0"/>
    <w:qFormat/>
    <w:rPr>
      <w:rFonts w:ascii="Symbol" w:hAnsi="Symbol" w:cs="OpenSymbol"/>
    </w:rPr>
  </w:style>
  <w:style w:type="character" w:styleId="WW8Num4z1">
    <w:name w:val="WW8Num4z1"/>
    <w:qFormat/>
    <w:rPr>
      <w:rFonts w:ascii="OpenSymbol" w:hAnsi="OpenSymbol" w:cs="OpenSymbol"/>
    </w:rPr>
  </w:style>
  <w:style w:type="character" w:styleId="WW8Num5z0">
    <w:name w:val="WW8Num5z0"/>
    <w:qFormat/>
    <w:rPr>
      <w:rFonts w:ascii="Symbol" w:hAnsi="Symbol" w:cs="OpenSymbol"/>
      <w:sz w:val="22"/>
      <w:szCs w:val="22"/>
    </w:rPr>
  </w:style>
  <w:style w:type="character" w:styleId="WW8Num5z1">
    <w:name w:val="WW8Num5z1"/>
    <w:qFormat/>
    <w:rPr>
      <w:rFonts w:ascii="OpenSymbol" w:hAnsi="OpenSymbol" w:cs="OpenSymbol"/>
    </w:rPr>
  </w:style>
  <w:style w:type="character" w:styleId="WW8Num6z0">
    <w:name w:val="WW8Num6z0"/>
    <w:qFormat/>
    <w:rPr>
      <w:rFonts w:ascii="Arial" w:hAnsi="Arial" w:cs="Arial"/>
    </w:rPr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Arial" w:hAnsi="Arial" w:cs="Arial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rFonts w:ascii="Arial" w:hAnsi="Arial" w:cs="Arial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EncabezadoCar">
    <w:name w:val="Encabezado Car"/>
    <w:qFormat/>
    <w:rPr>
      <w:rFonts w:ascii="Liberation Serif" w:hAnsi="Liberation Serif" w:eastAsia="NSimSun" w:cs="Mangal"/>
      <w:sz w:val="24"/>
      <w:szCs w:val="21"/>
      <w:lang w:eastAsia="zh-CN" w:bidi="hi-IN"/>
    </w:rPr>
  </w:style>
  <w:style w:type="character" w:styleId="PiedepginaCar">
    <w:name w:val="Pie de página Car"/>
    <w:qFormat/>
    <w:rPr>
      <w:rFonts w:ascii="Liberation Serif" w:hAnsi="Liberation Serif" w:eastAsia="NSimSun" w:cs="Mangal"/>
      <w:sz w:val="24"/>
      <w:szCs w:val="21"/>
      <w:lang w:eastAsia="zh-CN" w:bidi="hi-IN"/>
    </w:rPr>
  </w:style>
  <w:style w:type="character" w:styleId="TextonotapieCar">
    <w:name w:val="Texto nota pie Car"/>
    <w:basedOn w:val="DefaultParagraphFont"/>
    <w:qFormat/>
    <w:rPr>
      <w:rFonts w:ascii="Liberation Serif" w:hAnsi="Liberation Serif" w:eastAsia="NSimSun" w:cs="Mangal"/>
      <w:szCs w:val="18"/>
      <w:lang w:eastAsia="zh-CN" w:bidi="hi-IN"/>
    </w:rPr>
  </w:style>
  <w:style w:type="character" w:styleId="Caracteresdenotaalpie">
    <w:name w:val="Caracteres de nota al pi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basedOn w:val="DefaultParagraphFont"/>
    <w:qFormat/>
    <w:rPr>
      <w:vertAlign w:val="superscript"/>
    </w:rPr>
  </w:style>
  <w:style w:type="character" w:styleId="SangradetextonormalCar">
    <w:name w:val="Sangría de texto normal Car"/>
    <w:basedOn w:val="DefaultParagraphFont"/>
    <w:link w:val="BodyTextIndented"/>
    <w:qFormat/>
    <w:rPr>
      <w:rFonts w:ascii="Liberation Serif" w:hAnsi="Liberation Serif" w:eastAsia="NSimSun" w:cs="Mangal"/>
      <w:sz w:val="24"/>
      <w:szCs w:val="21"/>
      <w:lang w:eastAsia="zh-CN" w:bidi="hi-IN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comentarioCar">
    <w:name w:val="Texto comentario Car"/>
    <w:basedOn w:val="DefaultParagraphFont"/>
    <w:qFormat/>
    <w:rPr>
      <w:rFonts w:ascii="Liberation Serif" w:hAnsi="Liberation Serif" w:eastAsia="NSimSun" w:cs="Mangal"/>
      <w:szCs w:val="18"/>
      <w:lang w:eastAsia="zh-CN" w:bidi="hi-IN"/>
    </w:rPr>
  </w:style>
  <w:style w:type="character" w:styleId="AsuntodelcomentarioCar">
    <w:name w:val="Asunto del comentario Car"/>
    <w:basedOn w:val="TextocomentarioCar"/>
    <w:link w:val="annotationsubject"/>
    <w:qFormat/>
    <w:rPr>
      <w:rFonts w:ascii="Liberation Serif" w:hAnsi="Liberation Serif" w:eastAsia="NSimSun" w:cs="Mangal"/>
      <w:b/>
      <w:bCs/>
      <w:szCs w:val="18"/>
      <w:lang w:eastAsia="zh-CN" w:bidi="hi-IN"/>
    </w:rPr>
  </w:style>
  <w:style w:type="character" w:styleId="TextoindependienteCar">
    <w:name w:val="Texto independiente Car"/>
    <w:basedOn w:val="DefaultParagraphFont"/>
    <w:qFormat/>
    <w:rPr>
      <w:rFonts w:ascii="Liberation Serif" w:hAnsi="Liberation Serif" w:eastAsia="NSimSun" w:cs="Arial"/>
      <w:sz w:val="24"/>
      <w:szCs w:val="24"/>
      <w:lang w:eastAsia="zh-CN" w:bidi="hi-IN"/>
    </w:rPr>
  </w:style>
  <w:style w:type="character" w:styleId="Caracteresdenotafinal">
    <w:name w:val="Caracteres de nota final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InternetLink">
    <w:name w:val="Internet Link"/>
    <w:basedOn w:val="DefaultParagraphFont"/>
    <w:qFormat/>
    <w:rPr>
      <w:color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TextoindependienteCar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  <w:textAlignment w:val="baseline"/>
    </w:pPr>
    <w:rPr>
      <w:rFonts w:ascii="Times New Roman" w:hAnsi="Times New Roman" w:eastAsia="Arial" w:cs="Tahoma"/>
      <w:color w:val="00000A"/>
      <w:kern w:val="0"/>
      <w:sz w:val="24"/>
      <w:szCs w:val="24"/>
      <w:lang w:val="es-ES" w:eastAsia="zh-CN" w:bidi="ar-SA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i/>
      <w:iCs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lang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start="708"/>
    </w:pPr>
    <w:rPr>
      <w:rFonts w:cs="Mangal"/>
      <w:szCs w:val="21"/>
    </w:rPr>
  </w:style>
  <w:style w:type="paragraph" w:styleId="FootnoteText">
    <w:name w:val="Footnote Text"/>
    <w:basedOn w:val="Normal"/>
    <w:link w:val="TextonotapieCar"/>
    <w:pPr/>
    <w:rPr/>
  </w:style>
  <w:style w:type="paragraph" w:styleId="BodyTextIndented">
    <w:name w:val="Body Text, Indented"/>
    <w:basedOn w:val="Normal"/>
    <w:link w:val="SangradetextonormalCar"/>
    <w:qFormat/>
    <w:pPr>
      <w:spacing w:before="0" w:after="120"/>
      <w:ind w:start="283"/>
    </w:pPr>
    <w:rPr>
      <w:rFonts w:cs="Mangal"/>
      <w:szCs w:val="21"/>
    </w:rPr>
  </w:style>
  <w:style w:type="paragraph" w:styleId="AnnotationText">
    <w:name w:val="Annotation Text"/>
    <w:basedOn w:val="Normal"/>
    <w:link w:val="TextocomentarioCar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link w:val="AsuntodelcomentarioCar"/>
    <w:qFormat/>
    <w:pPr/>
    <w:rPr>
      <w:b/>
      <w:bCs/>
    </w:rPr>
  </w:style>
  <w:style w:type="paragraph" w:styleId="parrafo">
    <w:name w:val="parrafo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lang w:eastAsia="es-ES" w:bidi="ar-SA"/>
    </w:rPr>
  </w:style>
  <w:style w:type="paragraph" w:styleId="parrafo2">
    <w:name w:val="parrafo_2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lang w:eastAsia="es-ES" w:bidi="ar-SA"/>
    </w:rPr>
  </w:style>
  <w:style w:type="paragraph" w:styleId="linksubir">
    <w:name w:val="linksubir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lang w:eastAsia="es-ES" w:bidi="ar-SA"/>
    </w:rPr>
  </w:style>
  <w:style w:type="numbering" w:styleId="Ningunalista">
    <w:name w:val="Ninguna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Application>LibreOffice/24.2.5.2$Windows_X86_64 LibreOffice_project/bffef4ea93e59bebbeaf7f431bb02b1a39ee8a59</Application>
  <AppVersion>15.0000</AppVersion>
  <Pages>1</Pages>
  <Words>195</Words>
  <Characters>1119</Characters>
  <CharactersWithSpaces>1302</CharactersWithSpaces>
  <Paragraphs>11</Paragraphs>
  <Company>Ayuntamiento de Zaragoza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2024-11-21T13:18:00Z</dcterms:created>
  <dc:creator>Juan-Miguel Alcalde Martin</dc:creator>
  <dc:description/>
  <dc:language>es-ES</dc:language>
  <cp:lastModifiedBy>Clara-Maria Villalta Simon</cp:lastModifiedBy>
  <cp:lastPrinted>2026-02-25T11:00:33Z</cp:lastPrinted>
  <dcterms:modified xsi:type="dcterms:W3CDTF">2026-03-17T14:17:22Z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