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 xml:space="preserve">De </w:t>
      </w:r>
      <w:hyperlink r:id="rId5" w:tgtFrame="_blank" w:history="1">
        <w:r w:rsidRPr="00E33752">
          <w:rPr>
            <w:rFonts w:ascii="Cantarell" w:eastAsia="Times New Roman" w:hAnsi="Cantarell" w:cs="Times New Roman"/>
            <w:color w:val="0000FF"/>
            <w:sz w:val="24"/>
            <w:szCs w:val="24"/>
            <w:u w:val="single"/>
            <w:lang w:eastAsia="es-ES"/>
          </w:rPr>
          <w:t xml:space="preserve">Tibor </w:t>
        </w:r>
        <w:proofErr w:type="spellStart"/>
        <w:r w:rsidRPr="00E33752">
          <w:rPr>
            <w:rFonts w:ascii="Cantarell" w:eastAsia="Times New Roman" w:hAnsi="Cantarell" w:cs="Times New Roman"/>
            <w:color w:val="0000FF"/>
            <w:sz w:val="24"/>
            <w:szCs w:val="24"/>
            <w:u w:val="single"/>
            <w:lang w:eastAsia="es-ES"/>
          </w:rPr>
          <w:t>Hansányi</w:t>
        </w:r>
        <w:proofErr w:type="spellEnd"/>
      </w:hyperlink>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 xml:space="preserve">Dirección musical: </w:t>
      </w:r>
      <w:hyperlink r:id="rId6" w:tgtFrame="_blank" w:history="1">
        <w:r w:rsidRPr="00E33752">
          <w:rPr>
            <w:rFonts w:ascii="Cantarell" w:eastAsia="Times New Roman" w:hAnsi="Cantarell" w:cs="Times New Roman"/>
            <w:color w:val="0000FF"/>
            <w:sz w:val="24"/>
            <w:szCs w:val="24"/>
            <w:u w:val="single"/>
            <w:lang w:eastAsia="es-ES"/>
          </w:rPr>
          <w:t>Tim Anderson</w:t>
        </w:r>
      </w:hyperlink>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 xml:space="preserve">Dirección de escena, escenografía y títeres: </w:t>
      </w:r>
      <w:hyperlink r:id="rId7" w:tgtFrame="_blank" w:history="1">
        <w:r w:rsidRPr="00E33752">
          <w:rPr>
            <w:rFonts w:ascii="Cantarell" w:eastAsia="Times New Roman" w:hAnsi="Cantarell" w:cs="Times New Roman"/>
            <w:color w:val="0000FF"/>
            <w:sz w:val="24"/>
            <w:szCs w:val="24"/>
            <w:u w:val="single"/>
            <w:lang w:eastAsia="es-ES"/>
          </w:rPr>
          <w:t>Enrique Lanz</w:t>
        </w:r>
      </w:hyperlink>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bookmarkStart w:id="0" w:name="_GoBack"/>
      <w:r w:rsidRPr="00E33752">
        <w:rPr>
          <w:rFonts w:ascii="Cantarell" w:eastAsia="Times New Roman" w:hAnsi="Cantarell" w:cs="Times New Roman"/>
          <w:color w:val="201F1F"/>
          <w:sz w:val="24"/>
          <w:szCs w:val="24"/>
          <w:lang w:eastAsia="es-ES"/>
        </w:rPr>
        <w:t>Dramaturgia</w:t>
      </w:r>
      <w:bookmarkEnd w:id="0"/>
      <w:r w:rsidRPr="00E33752">
        <w:rPr>
          <w:rFonts w:ascii="Cantarell" w:eastAsia="Times New Roman" w:hAnsi="Cantarell" w:cs="Times New Roman"/>
          <w:color w:val="201F1F"/>
          <w:sz w:val="24"/>
          <w:szCs w:val="24"/>
          <w:lang w:eastAsia="es-ES"/>
        </w:rPr>
        <w:t xml:space="preserve">: </w:t>
      </w:r>
      <w:hyperlink r:id="rId8" w:tgtFrame="_blank" w:history="1">
        <w:r w:rsidRPr="00E33752">
          <w:rPr>
            <w:rFonts w:ascii="Cantarell" w:eastAsia="Times New Roman" w:hAnsi="Cantarell" w:cs="Times New Roman"/>
            <w:color w:val="0000FF"/>
            <w:sz w:val="24"/>
            <w:szCs w:val="24"/>
            <w:u w:val="single"/>
            <w:lang w:eastAsia="es-ES"/>
          </w:rPr>
          <w:t>Enrique Lanz</w:t>
        </w:r>
      </w:hyperlink>
      <w:r w:rsidRPr="00E33752">
        <w:rPr>
          <w:rFonts w:ascii="Cantarell" w:eastAsia="Times New Roman" w:hAnsi="Cantarell" w:cs="Times New Roman"/>
          <w:color w:val="201F1F"/>
          <w:sz w:val="24"/>
          <w:szCs w:val="24"/>
          <w:lang w:eastAsia="es-ES"/>
        </w:rPr>
        <w:t xml:space="preserve"> y </w:t>
      </w:r>
      <w:hyperlink r:id="rId9" w:tgtFrame="_blank" w:history="1">
        <w:proofErr w:type="spellStart"/>
        <w:r w:rsidRPr="00E33752">
          <w:rPr>
            <w:rFonts w:ascii="Cantarell" w:eastAsia="Times New Roman" w:hAnsi="Cantarell" w:cs="Times New Roman"/>
            <w:color w:val="0000FF"/>
            <w:sz w:val="24"/>
            <w:szCs w:val="24"/>
            <w:u w:val="single"/>
            <w:lang w:eastAsia="es-ES"/>
          </w:rPr>
          <w:t>Yanisbel</w:t>
        </w:r>
        <w:proofErr w:type="spellEnd"/>
        <w:r w:rsidRPr="00E33752">
          <w:rPr>
            <w:rFonts w:ascii="Cantarell" w:eastAsia="Times New Roman" w:hAnsi="Cantarell" w:cs="Times New Roman"/>
            <w:color w:val="0000FF"/>
            <w:sz w:val="24"/>
            <w:szCs w:val="24"/>
            <w:u w:val="single"/>
            <w:lang w:eastAsia="es-ES"/>
          </w:rPr>
          <w:t xml:space="preserve"> Victoria Martínez</w:t>
        </w:r>
      </w:hyperlink>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Iluminación: Lía Alves</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 xml:space="preserve">Dirección de actores: Jorge </w:t>
      </w:r>
      <w:proofErr w:type="spellStart"/>
      <w:r w:rsidRPr="00E33752">
        <w:rPr>
          <w:rFonts w:ascii="Cantarell" w:eastAsia="Times New Roman" w:hAnsi="Cantarell" w:cs="Times New Roman"/>
          <w:color w:val="201F1F"/>
          <w:sz w:val="24"/>
          <w:szCs w:val="24"/>
          <w:lang w:eastAsia="es-ES"/>
        </w:rPr>
        <w:t>Ferrera</w:t>
      </w:r>
      <w:proofErr w:type="spellEnd"/>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 xml:space="preserve">Coproducción: </w:t>
      </w:r>
      <w:hyperlink r:id="rId10" w:tgtFrame="_blank" w:history="1">
        <w:r w:rsidRPr="00E33752">
          <w:rPr>
            <w:rFonts w:ascii="Cantarell" w:eastAsia="Times New Roman" w:hAnsi="Cantarell" w:cs="Times New Roman"/>
            <w:color w:val="0000FF"/>
            <w:sz w:val="24"/>
            <w:szCs w:val="24"/>
            <w:u w:val="single"/>
            <w:lang w:eastAsia="es-ES"/>
          </w:rPr>
          <w:t>Teatro Real</w:t>
        </w:r>
      </w:hyperlink>
      <w:r w:rsidRPr="00E33752">
        <w:rPr>
          <w:rFonts w:ascii="Cantarell" w:eastAsia="Times New Roman" w:hAnsi="Cantarell" w:cs="Times New Roman"/>
          <w:color w:val="201F1F"/>
          <w:sz w:val="24"/>
          <w:szCs w:val="24"/>
          <w:lang w:eastAsia="es-ES"/>
        </w:rPr>
        <w:t xml:space="preserve">, </w:t>
      </w:r>
      <w:hyperlink r:id="rId11" w:tgtFrame="_blank" w:history="1">
        <w:r w:rsidRPr="00E33752">
          <w:rPr>
            <w:rFonts w:ascii="Cantarell" w:eastAsia="Times New Roman" w:hAnsi="Cantarell" w:cs="Times New Roman"/>
            <w:color w:val="0000FF"/>
            <w:sz w:val="24"/>
            <w:szCs w:val="24"/>
            <w:u w:val="single"/>
            <w:lang w:eastAsia="es-ES"/>
          </w:rPr>
          <w:t>Etcétera</w:t>
        </w:r>
      </w:hyperlink>
      <w:r w:rsidRPr="00E33752">
        <w:rPr>
          <w:rFonts w:ascii="Cantarell" w:eastAsia="Times New Roman" w:hAnsi="Cantarell" w:cs="Times New Roman"/>
          <w:color w:val="201F1F"/>
          <w:sz w:val="24"/>
          <w:szCs w:val="24"/>
          <w:lang w:eastAsia="es-ES"/>
        </w:rPr>
        <w:t xml:space="preserve">, </w:t>
      </w:r>
      <w:hyperlink r:id="rId12" w:tgtFrame="_blank" w:history="1">
        <w:r w:rsidRPr="00E33752">
          <w:rPr>
            <w:rFonts w:ascii="Cantarell" w:eastAsia="Times New Roman" w:hAnsi="Cantarell" w:cs="Times New Roman"/>
            <w:color w:val="0000FF"/>
            <w:sz w:val="24"/>
            <w:szCs w:val="24"/>
            <w:u w:val="single"/>
            <w:lang w:eastAsia="es-ES"/>
          </w:rPr>
          <w:t>ABAO-OLBE</w:t>
        </w:r>
      </w:hyperlink>
      <w:r w:rsidRPr="00E33752">
        <w:rPr>
          <w:rFonts w:ascii="Cantarell" w:eastAsia="Times New Roman" w:hAnsi="Cantarell" w:cs="Times New Roman"/>
          <w:color w:val="201F1F"/>
          <w:sz w:val="24"/>
          <w:szCs w:val="24"/>
          <w:lang w:eastAsia="es-ES"/>
        </w:rPr>
        <w:t xml:space="preserve"> y </w:t>
      </w:r>
      <w:hyperlink r:id="rId13" w:tgtFrame="_blank" w:history="1">
        <w:r w:rsidRPr="00E33752">
          <w:rPr>
            <w:rFonts w:ascii="Cantarell" w:eastAsia="Times New Roman" w:hAnsi="Cantarell" w:cs="Times New Roman"/>
            <w:color w:val="0000FF"/>
            <w:sz w:val="24"/>
            <w:szCs w:val="24"/>
            <w:u w:val="single"/>
            <w:lang w:eastAsia="es-ES"/>
          </w:rPr>
          <w:t>Festival Internacional de Música y Danza de Granada</w:t>
        </w:r>
      </w:hyperlink>
      <w:r w:rsidRPr="00E33752">
        <w:rPr>
          <w:rFonts w:ascii="Cantarell" w:eastAsia="Times New Roman" w:hAnsi="Cantarell" w:cs="Times New Roman"/>
          <w:color w:val="201F1F"/>
          <w:sz w:val="24"/>
          <w:szCs w:val="24"/>
          <w:lang w:eastAsia="es-ES"/>
        </w:rPr>
        <w:t xml:space="preserve"> Con la colaboración del </w:t>
      </w:r>
      <w:hyperlink r:id="rId14" w:tgtFrame="_blank" w:history="1">
        <w:r w:rsidRPr="00E33752">
          <w:rPr>
            <w:rFonts w:ascii="Cantarell" w:eastAsia="Times New Roman" w:hAnsi="Cantarell" w:cs="Times New Roman"/>
            <w:color w:val="0000FF"/>
            <w:sz w:val="24"/>
            <w:szCs w:val="24"/>
            <w:u w:val="single"/>
            <w:lang w:eastAsia="es-ES"/>
          </w:rPr>
          <w:t xml:space="preserve">Parque de las Ciencias de Granada </w:t>
        </w:r>
      </w:hyperlink>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 </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noProof/>
          <w:color w:val="0000FF"/>
          <w:sz w:val="24"/>
          <w:szCs w:val="24"/>
          <w:lang w:eastAsia="es-ES"/>
        </w:rPr>
        <w:drawing>
          <wp:inline distT="0" distB="0" distL="0" distR="0" wp14:anchorId="357F7E21" wp14:editId="3773B09E">
            <wp:extent cx="2924175" cy="4095750"/>
            <wp:effectExtent l="0" t="0" r="9525" b="0"/>
            <wp:docPr id="1" name="Imagen 1" descr="CARTEL_SASTRECILLO_T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L_SASTRECILLO_TR">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175" cy="4095750"/>
                    </a:xfrm>
                    <a:prstGeom prst="rect">
                      <a:avLst/>
                    </a:prstGeom>
                    <a:noFill/>
                    <a:ln>
                      <a:noFill/>
                    </a:ln>
                  </pic:spPr>
                </pic:pic>
              </a:graphicData>
            </a:graphic>
          </wp:inline>
        </w:drawing>
      </w:r>
      <w:r w:rsidRPr="00E33752">
        <w:rPr>
          <w:rFonts w:ascii="Cantarell" w:eastAsia="Times New Roman" w:hAnsi="Cantarell" w:cs="Times New Roman"/>
          <w:color w:val="201F1F"/>
          <w:sz w:val="24"/>
          <w:szCs w:val="24"/>
          <w:lang w:eastAsia="es-ES"/>
        </w:rPr>
        <w:t xml:space="preserve">La compañía </w:t>
      </w:r>
      <w:hyperlink r:id="rId17" w:tgtFrame="_blank" w:history="1">
        <w:r w:rsidRPr="00E33752">
          <w:rPr>
            <w:rFonts w:ascii="Cantarell" w:eastAsia="Times New Roman" w:hAnsi="Cantarell" w:cs="Times New Roman"/>
            <w:color w:val="0000FF"/>
            <w:sz w:val="24"/>
            <w:szCs w:val="24"/>
            <w:u w:val="single"/>
            <w:lang w:eastAsia="es-ES"/>
          </w:rPr>
          <w:t>Etcétera</w:t>
        </w:r>
      </w:hyperlink>
      <w:r w:rsidRPr="00E33752">
        <w:rPr>
          <w:rFonts w:ascii="Cantarell" w:eastAsia="Times New Roman" w:hAnsi="Cantarell" w:cs="Times New Roman"/>
          <w:color w:val="201F1F"/>
          <w:sz w:val="24"/>
          <w:szCs w:val="24"/>
          <w:lang w:eastAsia="es-ES"/>
        </w:rPr>
        <w:t xml:space="preserve"> estrenó en diciembre de 2013 en el </w:t>
      </w:r>
      <w:hyperlink r:id="rId18" w:tgtFrame="_blank" w:history="1">
        <w:r w:rsidRPr="00E33752">
          <w:rPr>
            <w:rFonts w:ascii="Cantarell" w:eastAsia="Times New Roman" w:hAnsi="Cantarell" w:cs="Times New Roman"/>
            <w:color w:val="0000FF"/>
            <w:sz w:val="24"/>
            <w:szCs w:val="24"/>
            <w:u w:val="single"/>
            <w:lang w:eastAsia="es-ES"/>
          </w:rPr>
          <w:t>Teatro Real</w:t>
        </w:r>
      </w:hyperlink>
      <w:r w:rsidRPr="00E33752">
        <w:rPr>
          <w:rFonts w:ascii="Cantarell" w:eastAsia="Times New Roman" w:hAnsi="Cantarell" w:cs="Times New Roman"/>
          <w:color w:val="201F1F"/>
          <w:sz w:val="24"/>
          <w:szCs w:val="24"/>
          <w:lang w:eastAsia="es-ES"/>
        </w:rPr>
        <w:t xml:space="preserve"> una nueva creación a partir de la obra musical </w:t>
      </w:r>
      <w:r w:rsidRPr="00E33752">
        <w:rPr>
          <w:rFonts w:ascii="Cantarell" w:eastAsia="Times New Roman" w:hAnsi="Cantarell" w:cs="Times New Roman"/>
          <w:i/>
          <w:iCs/>
          <w:color w:val="201F1F"/>
          <w:sz w:val="24"/>
          <w:szCs w:val="24"/>
          <w:lang w:eastAsia="es-ES"/>
        </w:rPr>
        <w:t>El sastrecillo valiente</w:t>
      </w:r>
      <w:r w:rsidRPr="00E33752">
        <w:rPr>
          <w:rFonts w:ascii="Cantarell" w:eastAsia="Times New Roman" w:hAnsi="Cantarell" w:cs="Times New Roman"/>
          <w:color w:val="201F1F"/>
          <w:sz w:val="24"/>
          <w:szCs w:val="24"/>
          <w:lang w:eastAsia="es-ES"/>
        </w:rPr>
        <w:t xml:space="preserve">, del compositor húngaro-francés Tibor </w:t>
      </w:r>
      <w:proofErr w:type="spellStart"/>
      <w:r w:rsidRPr="00E33752">
        <w:rPr>
          <w:rFonts w:ascii="Cantarell" w:eastAsia="Times New Roman" w:hAnsi="Cantarell" w:cs="Times New Roman"/>
          <w:color w:val="201F1F"/>
          <w:sz w:val="24"/>
          <w:szCs w:val="24"/>
          <w:lang w:eastAsia="es-ES"/>
        </w:rPr>
        <w:t>Harsányi</w:t>
      </w:r>
      <w:proofErr w:type="spellEnd"/>
      <w:r w:rsidRPr="00E33752">
        <w:rPr>
          <w:rFonts w:ascii="Cantarell" w:eastAsia="Times New Roman" w:hAnsi="Cantarell" w:cs="Times New Roman"/>
          <w:color w:val="201F1F"/>
          <w:sz w:val="24"/>
          <w:szCs w:val="24"/>
          <w:lang w:eastAsia="es-ES"/>
        </w:rPr>
        <w:t xml:space="preserve"> (1898-1954), quien tomó como referencia el cuento homónimo de los </w:t>
      </w:r>
      <w:hyperlink r:id="rId19" w:tgtFrame="_blank" w:history="1">
        <w:r w:rsidRPr="00E33752">
          <w:rPr>
            <w:rFonts w:ascii="Cantarell" w:eastAsia="Times New Roman" w:hAnsi="Cantarell" w:cs="Times New Roman"/>
            <w:color w:val="0000FF"/>
            <w:sz w:val="24"/>
            <w:szCs w:val="24"/>
            <w:u w:val="single"/>
            <w:lang w:eastAsia="es-ES"/>
          </w:rPr>
          <w:t>hermanos Grimm</w:t>
        </w:r>
      </w:hyperlink>
      <w:r w:rsidRPr="00E33752">
        <w:rPr>
          <w:rFonts w:ascii="Cantarell" w:eastAsia="Times New Roman" w:hAnsi="Cantarell" w:cs="Times New Roman"/>
          <w:color w:val="201F1F"/>
          <w:sz w:val="24"/>
          <w:szCs w:val="24"/>
          <w:lang w:eastAsia="es-ES"/>
        </w:rPr>
        <w:t>.</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 xml:space="preserve">El sastrecillo valiente es un cuento popular alemán entre los recogidos por los hermanos Grimm en </w:t>
      </w:r>
      <w:r w:rsidRPr="00E33752">
        <w:rPr>
          <w:rFonts w:ascii="Cantarell" w:eastAsia="Times New Roman" w:hAnsi="Cantarell" w:cs="Times New Roman"/>
          <w:i/>
          <w:iCs/>
          <w:color w:val="201F1F"/>
          <w:sz w:val="24"/>
          <w:szCs w:val="24"/>
          <w:lang w:eastAsia="es-ES"/>
        </w:rPr>
        <w:t>Cuentos de la infancia y el hogar</w:t>
      </w:r>
      <w:r w:rsidRPr="00E33752">
        <w:rPr>
          <w:rFonts w:ascii="Cantarell" w:eastAsia="Times New Roman" w:hAnsi="Cantarell" w:cs="Times New Roman"/>
          <w:color w:val="201F1F"/>
          <w:sz w:val="24"/>
          <w:szCs w:val="24"/>
          <w:lang w:eastAsia="es-ES"/>
        </w:rPr>
        <w:t xml:space="preserve"> de 1812 (aunque sus primeras versiones literarias se remontan al siglo XVI). Cuenta la historia de un sastrecillo que en su taller mata de un golpe a siete moscas que le importunan. Sorprendido por el número, decide salir a contar su hazaña, para lo que borda un cinturón en el que pone “siete de un golpe”. Llega cerca de un palacio, donde los campesinos y gente de la corte al leer su </w:t>
      </w:r>
      <w:r w:rsidRPr="00E33752">
        <w:rPr>
          <w:rFonts w:ascii="Cantarell" w:eastAsia="Times New Roman" w:hAnsi="Cantarell" w:cs="Times New Roman"/>
          <w:color w:val="201F1F"/>
          <w:sz w:val="24"/>
          <w:szCs w:val="24"/>
          <w:lang w:eastAsia="es-ES"/>
        </w:rPr>
        <w:lastRenderedPageBreak/>
        <w:t>cinturón, creen que se trata de siete hombres. Por el valor y la fuerza que le suponen, el rey, enterado de su presencia, le encomienda entonces salvar al reino de diferentes peligros: dos gigantes, un jabalí y un unicornio. En recompensa el sastre recibirá la mitad del reino y la mano de la princesa. El valiente sastrecillo consigue vencer los obstáculos gracias a múltiples astucias y trucos, y termina contrayendo nupcias con la hija del monarca.</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El sastrecillo valiente satisface el deseo de muchos de que venzan los débiles, los pequeños, los listos; ya que la sagacidad es algo que se adquiere. El espectáculo abordará el tema de que el saber vale más que la fuerza, enfocando valores o ideas como la igualdad de género, la riqueza no material –la que aporta el trabajo y el conocimiento-, la sobredimensión de la “fama”…</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 xml:space="preserve">Tibor </w:t>
      </w:r>
      <w:proofErr w:type="spellStart"/>
      <w:r w:rsidRPr="00E33752">
        <w:rPr>
          <w:rFonts w:ascii="Cantarell" w:eastAsia="Times New Roman" w:hAnsi="Cantarell" w:cs="Times New Roman"/>
          <w:color w:val="201F1F"/>
          <w:sz w:val="24"/>
          <w:szCs w:val="24"/>
          <w:lang w:eastAsia="es-ES"/>
        </w:rPr>
        <w:t>Harsányi</w:t>
      </w:r>
      <w:proofErr w:type="spellEnd"/>
      <w:r w:rsidRPr="00E33752">
        <w:rPr>
          <w:rFonts w:ascii="Cantarell" w:eastAsia="Times New Roman" w:hAnsi="Cantarell" w:cs="Times New Roman"/>
          <w:color w:val="201F1F"/>
          <w:sz w:val="24"/>
          <w:szCs w:val="24"/>
          <w:lang w:eastAsia="es-ES"/>
        </w:rPr>
        <w:t xml:space="preserve"> escribió esta partitura para títeres en 1950 y él mismo versionó el cuento de los hermanos Grimm. Se trata de una suite para 8 instrumentistas y narrador, que  juntos cuentan esta historia épica, tierna y graciosa.</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hyperlink r:id="rId20" w:tgtFrame="_blank" w:history="1">
        <w:r w:rsidRPr="00E33752">
          <w:rPr>
            <w:rFonts w:ascii="Cantarell" w:eastAsia="Times New Roman" w:hAnsi="Cantarell" w:cs="Times New Roman"/>
            <w:color w:val="0000FF"/>
            <w:sz w:val="24"/>
            <w:szCs w:val="24"/>
            <w:u w:val="single"/>
            <w:lang w:eastAsia="es-ES"/>
          </w:rPr>
          <w:t>Etcétera</w:t>
        </w:r>
      </w:hyperlink>
      <w:r w:rsidRPr="00E33752">
        <w:rPr>
          <w:rFonts w:ascii="Cantarell" w:eastAsia="Times New Roman" w:hAnsi="Cantarell" w:cs="Times New Roman"/>
          <w:color w:val="201F1F"/>
          <w:sz w:val="24"/>
          <w:szCs w:val="24"/>
          <w:lang w:eastAsia="es-ES"/>
        </w:rPr>
        <w:t xml:space="preserve">, bajo la dirección de </w:t>
      </w:r>
      <w:hyperlink r:id="rId21" w:tgtFrame="_blank" w:history="1">
        <w:r w:rsidRPr="00E33752">
          <w:rPr>
            <w:rFonts w:ascii="Cantarell" w:eastAsia="Times New Roman" w:hAnsi="Cantarell" w:cs="Times New Roman"/>
            <w:color w:val="0000FF"/>
            <w:sz w:val="24"/>
            <w:szCs w:val="24"/>
            <w:u w:val="single"/>
            <w:lang w:eastAsia="es-ES"/>
          </w:rPr>
          <w:t>Enrique Lanz</w:t>
        </w:r>
      </w:hyperlink>
      <w:r w:rsidRPr="00E33752">
        <w:rPr>
          <w:rFonts w:ascii="Cantarell" w:eastAsia="Times New Roman" w:hAnsi="Cantarell" w:cs="Times New Roman"/>
          <w:color w:val="201F1F"/>
          <w:sz w:val="24"/>
          <w:szCs w:val="24"/>
          <w:lang w:eastAsia="es-ES"/>
        </w:rPr>
        <w:t>, pone en escena está obra con objetos propios de una sastrería: patrones, maniquíes, planchas, tijeras, rollos de tela, etcétera. Como en otras creaciones de esta compañía granadina, hay una historia dentro de otra. En este caso la del departamento de sastrería del Teatro Real, que cuenta su versión del cuento, a la vez que introduce a los niños en el mundo de la sastrería escénica, y enseña términos, instrumentos, acciones habituales de este oficio… Con esto se pretende que el espectáculo no solo sirva para difundir valores literarios y musicales, sino también para dar a conocer esos oficios del teatro que son menos visibles para el público.</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Con todos estos elementos se persigue crear un espectáculo que se convierta en una experiencia de goce estético para el espectador, que la magia teatral, el humor y la temática, unidos a la música, provoquen momentos de verdadera felicidad y reflexión para disfrutar en familia.</w:t>
      </w:r>
    </w:p>
    <w:p w:rsidR="00E33752" w:rsidRPr="00E33752" w:rsidRDefault="00E33752" w:rsidP="00E33752">
      <w:pPr>
        <w:shd w:val="clear" w:color="auto" w:fill="F7F7F7"/>
        <w:spacing w:before="100" w:beforeAutospacing="1" w:after="100" w:afterAutospacing="1" w:line="240" w:lineRule="auto"/>
        <w:jc w:val="center"/>
        <w:rPr>
          <w:rFonts w:ascii="Cantarell" w:eastAsia="Times New Roman" w:hAnsi="Cantarell" w:cs="Times New Roman"/>
          <w:color w:val="201F1F"/>
          <w:sz w:val="24"/>
          <w:szCs w:val="24"/>
          <w:lang w:eastAsia="es-ES"/>
        </w:rPr>
      </w:pPr>
      <w:r w:rsidRPr="00E33752">
        <w:rPr>
          <w:rFonts w:ascii="Cantarell" w:eastAsia="Times New Roman" w:hAnsi="Cantarell" w:cs="Times New Roman"/>
          <w:noProof/>
          <w:color w:val="0000FF"/>
          <w:sz w:val="24"/>
          <w:szCs w:val="24"/>
          <w:lang w:eastAsia="es-ES"/>
        </w:rPr>
        <w:lastRenderedPageBreak/>
        <w:drawing>
          <wp:inline distT="0" distB="0" distL="0" distR="0" wp14:anchorId="771688C2" wp14:editId="580A09D1">
            <wp:extent cx="5848350" cy="3905250"/>
            <wp:effectExtent l="0" t="0" r="0" b="0"/>
            <wp:docPr id="2" name="Imagen 2" descr="gigante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gante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3905250"/>
                    </a:xfrm>
                    <a:prstGeom prst="rect">
                      <a:avLst/>
                    </a:prstGeom>
                    <a:noFill/>
                    <a:ln>
                      <a:noFill/>
                    </a:ln>
                  </pic:spPr>
                </pic:pic>
              </a:graphicData>
            </a:graphic>
          </wp:inline>
        </w:drawing>
      </w:r>
    </w:p>
    <w:p w:rsidR="00E33752" w:rsidRPr="00E33752" w:rsidRDefault="00E33752" w:rsidP="00E33752">
      <w:pPr>
        <w:shd w:val="clear" w:color="auto" w:fill="F7F7F7"/>
        <w:spacing w:before="100" w:beforeAutospacing="1" w:after="100" w:afterAutospacing="1" w:line="240" w:lineRule="auto"/>
        <w:outlineLvl w:val="4"/>
        <w:rPr>
          <w:rFonts w:ascii="Arvo" w:eastAsia="Times New Roman" w:hAnsi="Arvo" w:cs="Times New Roman"/>
          <w:b/>
          <w:bCs/>
          <w:color w:val="201F1F"/>
          <w:sz w:val="20"/>
          <w:szCs w:val="20"/>
          <w:lang w:eastAsia="es-ES"/>
        </w:rPr>
      </w:pPr>
      <w:r w:rsidRPr="00E33752">
        <w:rPr>
          <w:rFonts w:ascii="Arvo" w:eastAsia="Times New Roman" w:hAnsi="Arvo" w:cs="Times New Roman"/>
          <w:b/>
          <w:bCs/>
          <w:color w:val="201F1F"/>
          <w:sz w:val="20"/>
          <w:szCs w:val="20"/>
          <w:lang w:eastAsia="es-ES"/>
        </w:rPr>
        <w:t>INTÉRPRETES:</w:t>
      </w:r>
    </w:p>
    <w:p w:rsidR="00E33752" w:rsidRPr="00E33752" w:rsidRDefault="00E33752" w:rsidP="00E33752">
      <w:pPr>
        <w:shd w:val="clear" w:color="auto" w:fill="F7F7F7"/>
        <w:spacing w:before="100" w:beforeAutospacing="1" w:after="100" w:afterAutospacing="1" w:line="240" w:lineRule="auto"/>
        <w:outlineLvl w:val="5"/>
        <w:rPr>
          <w:rFonts w:ascii="Arvo" w:eastAsia="Times New Roman" w:hAnsi="Arvo" w:cs="Times New Roman"/>
          <w:b/>
          <w:bCs/>
          <w:color w:val="201F1F"/>
          <w:sz w:val="15"/>
          <w:szCs w:val="15"/>
          <w:lang w:eastAsia="es-ES"/>
        </w:rPr>
      </w:pPr>
      <w:r w:rsidRPr="00E33752">
        <w:rPr>
          <w:rFonts w:ascii="Arvo" w:eastAsia="Times New Roman" w:hAnsi="Arvo" w:cs="Times New Roman"/>
          <w:b/>
          <w:bCs/>
          <w:color w:val="201F1F"/>
          <w:sz w:val="15"/>
          <w:szCs w:val="15"/>
          <w:lang w:eastAsia="es-ES"/>
        </w:rPr>
        <w:t>Director:</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Tim Anderson</w:t>
      </w:r>
    </w:p>
    <w:p w:rsidR="00E33752" w:rsidRPr="00E33752" w:rsidRDefault="00E33752" w:rsidP="00E33752">
      <w:pPr>
        <w:shd w:val="clear" w:color="auto" w:fill="F7F7F7"/>
        <w:spacing w:before="100" w:beforeAutospacing="1" w:after="100" w:afterAutospacing="1" w:line="240" w:lineRule="auto"/>
        <w:outlineLvl w:val="5"/>
        <w:rPr>
          <w:rFonts w:ascii="Arvo" w:eastAsia="Times New Roman" w:hAnsi="Arvo" w:cs="Times New Roman"/>
          <w:b/>
          <w:bCs/>
          <w:color w:val="201F1F"/>
          <w:sz w:val="15"/>
          <w:szCs w:val="15"/>
          <w:lang w:eastAsia="es-ES"/>
        </w:rPr>
      </w:pPr>
      <w:r w:rsidRPr="00E33752">
        <w:rPr>
          <w:rFonts w:ascii="Arvo" w:eastAsia="Times New Roman" w:hAnsi="Arvo" w:cs="Times New Roman"/>
          <w:b/>
          <w:bCs/>
          <w:color w:val="201F1F"/>
          <w:sz w:val="15"/>
          <w:szCs w:val="15"/>
          <w:lang w:eastAsia="es-ES"/>
        </w:rPr>
        <w:t>Músicos:</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Pablo Navarro (Violín), Julia Torralba (Violonchelo), Pilar del Campo (Flauta), Cristina Martín (Clarinete), Delia Nerea Bastida (Fagot), Jesús Cabanillas (Trompeta), David González (Percusión), Alexis Delgado (Piano)</w:t>
      </w:r>
    </w:p>
    <w:p w:rsidR="00E33752" w:rsidRPr="00E33752" w:rsidRDefault="00E33752" w:rsidP="00E33752">
      <w:pPr>
        <w:shd w:val="clear" w:color="auto" w:fill="F7F7F7"/>
        <w:spacing w:before="100" w:beforeAutospacing="1" w:after="100" w:afterAutospacing="1" w:line="240" w:lineRule="auto"/>
        <w:outlineLvl w:val="5"/>
        <w:rPr>
          <w:rFonts w:ascii="Arvo" w:eastAsia="Times New Roman" w:hAnsi="Arvo" w:cs="Times New Roman"/>
          <w:b/>
          <w:bCs/>
          <w:color w:val="201F1F"/>
          <w:sz w:val="15"/>
          <w:szCs w:val="15"/>
          <w:lang w:eastAsia="es-ES"/>
        </w:rPr>
      </w:pPr>
      <w:r w:rsidRPr="00E33752">
        <w:rPr>
          <w:rFonts w:ascii="Arvo" w:eastAsia="Times New Roman" w:hAnsi="Arvo" w:cs="Times New Roman"/>
          <w:b/>
          <w:bCs/>
          <w:color w:val="201F1F"/>
          <w:sz w:val="15"/>
          <w:szCs w:val="15"/>
          <w:lang w:eastAsia="es-ES"/>
        </w:rPr>
        <w:t>Actrices:</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proofErr w:type="spellStart"/>
      <w:r w:rsidRPr="00E33752">
        <w:rPr>
          <w:rFonts w:ascii="Cantarell" w:eastAsia="Times New Roman" w:hAnsi="Cantarell" w:cs="Times New Roman"/>
          <w:color w:val="201F1F"/>
          <w:sz w:val="24"/>
          <w:szCs w:val="24"/>
          <w:lang w:eastAsia="es-ES"/>
        </w:rPr>
        <w:t>NocheDiéguez</w:t>
      </w:r>
      <w:proofErr w:type="spellEnd"/>
      <w:r w:rsidRPr="00E33752">
        <w:rPr>
          <w:rFonts w:ascii="Cantarell" w:eastAsia="Times New Roman" w:hAnsi="Cantarell" w:cs="Times New Roman"/>
          <w:color w:val="201F1F"/>
          <w:sz w:val="24"/>
          <w:szCs w:val="24"/>
          <w:lang w:eastAsia="es-ES"/>
        </w:rPr>
        <w:t xml:space="preserve">, </w:t>
      </w:r>
      <w:proofErr w:type="spellStart"/>
      <w:r w:rsidRPr="00E33752">
        <w:rPr>
          <w:rFonts w:ascii="Cantarell" w:eastAsia="Times New Roman" w:hAnsi="Cantarell" w:cs="Times New Roman"/>
          <w:color w:val="201F1F"/>
          <w:sz w:val="24"/>
          <w:szCs w:val="24"/>
          <w:lang w:eastAsia="es-ES"/>
        </w:rPr>
        <w:t>Yanisbel</w:t>
      </w:r>
      <w:proofErr w:type="spellEnd"/>
      <w:r w:rsidRPr="00E33752">
        <w:rPr>
          <w:rFonts w:ascii="Cantarell" w:eastAsia="Times New Roman" w:hAnsi="Cantarell" w:cs="Times New Roman"/>
          <w:color w:val="201F1F"/>
          <w:sz w:val="24"/>
          <w:szCs w:val="24"/>
          <w:lang w:eastAsia="es-ES"/>
        </w:rPr>
        <w:t xml:space="preserve"> Victoria Martínez</w:t>
      </w:r>
    </w:p>
    <w:p w:rsidR="00E33752" w:rsidRPr="00E33752" w:rsidRDefault="00E33752" w:rsidP="00E33752">
      <w:pPr>
        <w:shd w:val="clear" w:color="auto" w:fill="F7F7F7"/>
        <w:spacing w:before="100" w:beforeAutospacing="1" w:after="100" w:afterAutospacing="1" w:line="240" w:lineRule="auto"/>
        <w:outlineLvl w:val="5"/>
        <w:rPr>
          <w:rFonts w:ascii="Arvo" w:eastAsia="Times New Roman" w:hAnsi="Arvo" w:cs="Times New Roman"/>
          <w:b/>
          <w:bCs/>
          <w:color w:val="201F1F"/>
          <w:sz w:val="15"/>
          <w:szCs w:val="15"/>
          <w:lang w:eastAsia="es-ES"/>
        </w:rPr>
      </w:pPr>
      <w:r w:rsidRPr="00E33752">
        <w:rPr>
          <w:rFonts w:ascii="Arvo" w:eastAsia="Times New Roman" w:hAnsi="Arvo" w:cs="Times New Roman"/>
          <w:b/>
          <w:bCs/>
          <w:color w:val="201F1F"/>
          <w:sz w:val="15"/>
          <w:szCs w:val="15"/>
          <w:lang w:eastAsia="es-ES"/>
        </w:rPr>
        <w:t>Titiriteros:</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Araceli García, Carlos Montes, Óscar Ruiz</w:t>
      </w:r>
    </w:p>
    <w:p w:rsidR="00E33752" w:rsidRPr="00E33752" w:rsidRDefault="00E33752" w:rsidP="00E33752">
      <w:pPr>
        <w:shd w:val="clear" w:color="auto" w:fill="F7F7F7"/>
        <w:spacing w:before="100" w:beforeAutospacing="1" w:after="100" w:afterAutospacing="1" w:line="240" w:lineRule="auto"/>
        <w:jc w:val="center"/>
        <w:rPr>
          <w:rFonts w:ascii="Cantarell" w:eastAsia="Times New Roman" w:hAnsi="Cantarell" w:cs="Times New Roman"/>
          <w:color w:val="201F1F"/>
          <w:sz w:val="24"/>
          <w:szCs w:val="24"/>
          <w:lang w:eastAsia="es-ES"/>
        </w:rPr>
      </w:pPr>
      <w:r w:rsidRPr="00E33752">
        <w:rPr>
          <w:rFonts w:ascii="Cantarell" w:eastAsia="Times New Roman" w:hAnsi="Cantarell" w:cs="Times New Roman"/>
          <w:noProof/>
          <w:color w:val="0000FF"/>
          <w:sz w:val="24"/>
          <w:szCs w:val="24"/>
          <w:lang w:eastAsia="es-ES"/>
        </w:rPr>
        <w:lastRenderedPageBreak/>
        <w:drawing>
          <wp:inline distT="0" distB="0" distL="0" distR="0" wp14:anchorId="36897356" wp14:editId="6CAFAAEC">
            <wp:extent cx="5848350" cy="3905250"/>
            <wp:effectExtent l="0" t="0" r="0" b="0"/>
            <wp:docPr id="3" name="Imagen 3" descr="sueñ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eño">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8350" cy="3905250"/>
                    </a:xfrm>
                    <a:prstGeom prst="rect">
                      <a:avLst/>
                    </a:prstGeom>
                    <a:noFill/>
                    <a:ln>
                      <a:noFill/>
                    </a:ln>
                  </pic:spPr>
                </pic:pic>
              </a:graphicData>
            </a:graphic>
          </wp:inline>
        </w:drawing>
      </w:r>
    </w:p>
    <w:p w:rsidR="00E33752" w:rsidRPr="00E33752" w:rsidRDefault="00E33752" w:rsidP="00E33752">
      <w:pPr>
        <w:shd w:val="clear" w:color="auto" w:fill="F7F7F7"/>
        <w:spacing w:before="100" w:beforeAutospacing="1" w:after="100" w:afterAutospacing="1" w:line="240" w:lineRule="auto"/>
        <w:outlineLvl w:val="4"/>
        <w:rPr>
          <w:rFonts w:ascii="Arvo" w:eastAsia="Times New Roman" w:hAnsi="Arvo" w:cs="Times New Roman"/>
          <w:b/>
          <w:bCs/>
          <w:color w:val="201F1F"/>
          <w:sz w:val="20"/>
          <w:szCs w:val="20"/>
          <w:lang w:eastAsia="es-ES"/>
        </w:rPr>
      </w:pPr>
      <w:r w:rsidRPr="00E33752">
        <w:rPr>
          <w:rFonts w:ascii="Arvo" w:eastAsia="Times New Roman" w:hAnsi="Arvo" w:cs="Times New Roman"/>
          <w:b/>
          <w:bCs/>
          <w:color w:val="201F1F"/>
          <w:sz w:val="20"/>
          <w:szCs w:val="20"/>
          <w:lang w:eastAsia="es-ES"/>
        </w:rPr>
        <w:t>REALIZACIONES:</w:t>
      </w:r>
    </w:p>
    <w:p w:rsidR="00E33752" w:rsidRPr="00E33752" w:rsidRDefault="00E33752" w:rsidP="00E33752">
      <w:pPr>
        <w:shd w:val="clear" w:color="auto" w:fill="F7F7F7"/>
        <w:spacing w:before="100" w:beforeAutospacing="1" w:after="100" w:afterAutospacing="1" w:line="240" w:lineRule="auto"/>
        <w:outlineLvl w:val="5"/>
        <w:rPr>
          <w:rFonts w:ascii="Arvo" w:eastAsia="Times New Roman" w:hAnsi="Arvo" w:cs="Times New Roman"/>
          <w:b/>
          <w:bCs/>
          <w:color w:val="201F1F"/>
          <w:sz w:val="15"/>
          <w:szCs w:val="15"/>
          <w:lang w:eastAsia="es-ES"/>
        </w:rPr>
      </w:pPr>
      <w:r w:rsidRPr="00E33752">
        <w:rPr>
          <w:rFonts w:ascii="Arvo" w:eastAsia="Times New Roman" w:hAnsi="Arvo" w:cs="Times New Roman"/>
          <w:b/>
          <w:bCs/>
          <w:color w:val="201F1F"/>
          <w:sz w:val="15"/>
          <w:szCs w:val="15"/>
          <w:lang w:eastAsia="es-ES"/>
        </w:rPr>
        <w:t>Asistencia al diseño de objetos:</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 xml:space="preserve">Araceli García, Carlos Montes, Mariana </w:t>
      </w:r>
      <w:proofErr w:type="spellStart"/>
      <w:r w:rsidRPr="00E33752">
        <w:rPr>
          <w:rFonts w:ascii="Cantarell" w:eastAsia="Times New Roman" w:hAnsi="Cantarell" w:cs="Times New Roman"/>
          <w:color w:val="201F1F"/>
          <w:sz w:val="24"/>
          <w:szCs w:val="24"/>
          <w:lang w:eastAsia="es-ES"/>
        </w:rPr>
        <w:t>Piñar</w:t>
      </w:r>
      <w:proofErr w:type="spellEnd"/>
    </w:p>
    <w:p w:rsidR="00E33752" w:rsidRPr="00E33752" w:rsidRDefault="00E33752" w:rsidP="00E33752">
      <w:pPr>
        <w:shd w:val="clear" w:color="auto" w:fill="F7F7F7"/>
        <w:spacing w:before="100" w:beforeAutospacing="1" w:after="100" w:afterAutospacing="1" w:line="240" w:lineRule="auto"/>
        <w:outlineLvl w:val="5"/>
        <w:rPr>
          <w:rFonts w:ascii="Arvo" w:eastAsia="Times New Roman" w:hAnsi="Arvo" w:cs="Times New Roman"/>
          <w:b/>
          <w:bCs/>
          <w:color w:val="201F1F"/>
          <w:sz w:val="15"/>
          <w:szCs w:val="15"/>
          <w:lang w:eastAsia="es-ES"/>
        </w:rPr>
      </w:pPr>
      <w:r w:rsidRPr="00E33752">
        <w:rPr>
          <w:rFonts w:ascii="Arvo" w:eastAsia="Times New Roman" w:hAnsi="Arvo" w:cs="Times New Roman"/>
          <w:b/>
          <w:bCs/>
          <w:color w:val="201F1F"/>
          <w:sz w:val="15"/>
          <w:szCs w:val="15"/>
          <w:lang w:eastAsia="es-ES"/>
        </w:rPr>
        <w:t>Realización de títeres y escenografía:</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proofErr w:type="spellStart"/>
      <w:r w:rsidRPr="00E33752">
        <w:rPr>
          <w:rFonts w:ascii="Cantarell" w:eastAsia="Times New Roman" w:hAnsi="Cantarell" w:cs="Times New Roman"/>
          <w:color w:val="201F1F"/>
          <w:sz w:val="24"/>
          <w:szCs w:val="24"/>
          <w:lang w:eastAsia="es-ES"/>
        </w:rPr>
        <w:t>Victor</w:t>
      </w:r>
      <w:proofErr w:type="spellEnd"/>
      <w:r w:rsidRPr="00E33752">
        <w:rPr>
          <w:rFonts w:ascii="Cantarell" w:eastAsia="Times New Roman" w:hAnsi="Cantarell" w:cs="Times New Roman"/>
          <w:color w:val="201F1F"/>
          <w:sz w:val="24"/>
          <w:szCs w:val="24"/>
          <w:lang w:eastAsia="es-ES"/>
        </w:rPr>
        <w:t xml:space="preserve"> Alcalá, Fátima Sahara Castillo, Araceli García, Ana Lanz, Enrique Lanz, Carlos Montes, Mariana </w:t>
      </w:r>
      <w:proofErr w:type="spellStart"/>
      <w:r w:rsidRPr="00E33752">
        <w:rPr>
          <w:rFonts w:ascii="Cantarell" w:eastAsia="Times New Roman" w:hAnsi="Cantarell" w:cs="Times New Roman"/>
          <w:color w:val="201F1F"/>
          <w:sz w:val="24"/>
          <w:szCs w:val="24"/>
          <w:lang w:eastAsia="es-ES"/>
        </w:rPr>
        <w:t>Piñar</w:t>
      </w:r>
      <w:proofErr w:type="spellEnd"/>
      <w:r w:rsidRPr="00E33752">
        <w:rPr>
          <w:rFonts w:ascii="Cantarell" w:eastAsia="Times New Roman" w:hAnsi="Cantarell" w:cs="Times New Roman"/>
          <w:color w:val="201F1F"/>
          <w:sz w:val="24"/>
          <w:szCs w:val="24"/>
          <w:lang w:eastAsia="es-ES"/>
        </w:rPr>
        <w:t xml:space="preserve">, Óscar Ruiz, Cuca Vidal, Carlos </w:t>
      </w:r>
      <w:proofErr w:type="spellStart"/>
      <w:r w:rsidRPr="00E33752">
        <w:rPr>
          <w:rFonts w:ascii="Cantarell" w:eastAsia="Times New Roman" w:hAnsi="Cantarell" w:cs="Times New Roman"/>
          <w:color w:val="201F1F"/>
          <w:sz w:val="24"/>
          <w:szCs w:val="24"/>
          <w:lang w:eastAsia="es-ES"/>
        </w:rPr>
        <w:t>Villarraso</w:t>
      </w:r>
      <w:proofErr w:type="spellEnd"/>
    </w:p>
    <w:p w:rsidR="00E33752" w:rsidRPr="00E33752" w:rsidRDefault="00E33752" w:rsidP="00E33752">
      <w:pPr>
        <w:shd w:val="clear" w:color="auto" w:fill="F7F7F7"/>
        <w:spacing w:before="100" w:beforeAutospacing="1" w:after="100" w:afterAutospacing="1" w:line="240" w:lineRule="auto"/>
        <w:outlineLvl w:val="5"/>
        <w:rPr>
          <w:rFonts w:ascii="Arvo" w:eastAsia="Times New Roman" w:hAnsi="Arvo" w:cs="Times New Roman"/>
          <w:b/>
          <w:bCs/>
          <w:color w:val="201F1F"/>
          <w:sz w:val="15"/>
          <w:szCs w:val="15"/>
          <w:lang w:eastAsia="es-ES"/>
        </w:rPr>
      </w:pPr>
      <w:r w:rsidRPr="00E33752">
        <w:rPr>
          <w:rFonts w:ascii="Arvo" w:eastAsia="Times New Roman" w:hAnsi="Arvo" w:cs="Times New Roman"/>
          <w:b/>
          <w:bCs/>
          <w:color w:val="201F1F"/>
          <w:sz w:val="15"/>
          <w:szCs w:val="15"/>
          <w:lang w:eastAsia="es-ES"/>
        </w:rPr>
        <w:t>Costura:</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Fátima Sahara Castillo</w:t>
      </w:r>
    </w:p>
    <w:p w:rsidR="00E33752" w:rsidRPr="00E33752" w:rsidRDefault="00E33752" w:rsidP="00E33752">
      <w:pPr>
        <w:shd w:val="clear" w:color="auto" w:fill="F7F7F7"/>
        <w:spacing w:before="100" w:beforeAutospacing="1" w:after="100" w:afterAutospacing="1" w:line="240" w:lineRule="auto"/>
        <w:outlineLvl w:val="5"/>
        <w:rPr>
          <w:rFonts w:ascii="Arvo" w:eastAsia="Times New Roman" w:hAnsi="Arvo" w:cs="Times New Roman"/>
          <w:b/>
          <w:bCs/>
          <w:color w:val="201F1F"/>
          <w:sz w:val="15"/>
          <w:szCs w:val="15"/>
          <w:lang w:eastAsia="es-ES"/>
        </w:rPr>
      </w:pPr>
      <w:r w:rsidRPr="00E33752">
        <w:rPr>
          <w:rFonts w:ascii="Arvo" w:eastAsia="Times New Roman" w:hAnsi="Arvo" w:cs="Times New Roman"/>
          <w:b/>
          <w:bCs/>
          <w:color w:val="201F1F"/>
          <w:sz w:val="15"/>
          <w:szCs w:val="15"/>
          <w:lang w:eastAsia="es-ES"/>
        </w:rPr>
        <w:t>Construcción de fuentes de luz:</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proofErr w:type="spellStart"/>
      <w:r w:rsidRPr="00E33752">
        <w:rPr>
          <w:rFonts w:ascii="Cantarell" w:eastAsia="Times New Roman" w:hAnsi="Cantarell" w:cs="Times New Roman"/>
          <w:color w:val="201F1F"/>
          <w:sz w:val="24"/>
          <w:szCs w:val="24"/>
          <w:lang w:eastAsia="es-ES"/>
        </w:rPr>
        <w:t>Boualeme</w:t>
      </w:r>
      <w:proofErr w:type="spellEnd"/>
      <w:r w:rsidRPr="00E33752">
        <w:rPr>
          <w:rFonts w:ascii="Cantarell" w:eastAsia="Times New Roman" w:hAnsi="Cantarell" w:cs="Times New Roman"/>
          <w:color w:val="201F1F"/>
          <w:sz w:val="24"/>
          <w:szCs w:val="24"/>
          <w:lang w:eastAsia="es-ES"/>
        </w:rPr>
        <w:t xml:space="preserve"> </w:t>
      </w:r>
      <w:proofErr w:type="spellStart"/>
      <w:r w:rsidRPr="00E33752">
        <w:rPr>
          <w:rFonts w:ascii="Cantarell" w:eastAsia="Times New Roman" w:hAnsi="Cantarell" w:cs="Times New Roman"/>
          <w:color w:val="201F1F"/>
          <w:sz w:val="24"/>
          <w:szCs w:val="24"/>
          <w:lang w:eastAsia="es-ES"/>
        </w:rPr>
        <w:t>Bengueddach</w:t>
      </w:r>
      <w:proofErr w:type="spellEnd"/>
    </w:p>
    <w:p w:rsidR="00E33752" w:rsidRPr="00E33752" w:rsidRDefault="00E33752" w:rsidP="00E33752">
      <w:pPr>
        <w:shd w:val="clear" w:color="auto" w:fill="F7F7F7"/>
        <w:spacing w:before="100" w:beforeAutospacing="1" w:after="100" w:afterAutospacing="1" w:line="240" w:lineRule="auto"/>
        <w:outlineLvl w:val="5"/>
        <w:rPr>
          <w:rFonts w:ascii="Arvo" w:eastAsia="Times New Roman" w:hAnsi="Arvo" w:cs="Times New Roman"/>
          <w:b/>
          <w:bCs/>
          <w:color w:val="201F1F"/>
          <w:sz w:val="15"/>
          <w:szCs w:val="15"/>
          <w:lang w:eastAsia="es-ES"/>
        </w:rPr>
      </w:pPr>
      <w:r w:rsidRPr="00E33752">
        <w:rPr>
          <w:rFonts w:ascii="Arvo" w:eastAsia="Times New Roman" w:hAnsi="Arvo" w:cs="Times New Roman"/>
          <w:b/>
          <w:bCs/>
          <w:color w:val="201F1F"/>
          <w:sz w:val="15"/>
          <w:szCs w:val="15"/>
          <w:lang w:eastAsia="es-ES"/>
        </w:rPr>
        <w:t>Post-producción de vídeos:</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color w:val="201F1F"/>
          <w:sz w:val="24"/>
          <w:szCs w:val="24"/>
          <w:lang w:eastAsia="es-ES"/>
        </w:rPr>
      </w:pPr>
      <w:proofErr w:type="spellStart"/>
      <w:r w:rsidRPr="00E33752">
        <w:rPr>
          <w:rFonts w:ascii="Cantarell" w:eastAsia="Times New Roman" w:hAnsi="Cantarell" w:cs="Times New Roman"/>
          <w:color w:val="201F1F"/>
          <w:sz w:val="24"/>
          <w:szCs w:val="24"/>
          <w:lang w:eastAsia="es-ES"/>
        </w:rPr>
        <w:t>Merlí</w:t>
      </w:r>
      <w:proofErr w:type="spellEnd"/>
      <w:r w:rsidRPr="00E33752">
        <w:rPr>
          <w:rFonts w:ascii="Cantarell" w:eastAsia="Times New Roman" w:hAnsi="Cantarell" w:cs="Times New Roman"/>
          <w:color w:val="201F1F"/>
          <w:sz w:val="24"/>
          <w:szCs w:val="24"/>
          <w:lang w:eastAsia="es-ES"/>
        </w:rPr>
        <w:t xml:space="preserve"> Borrell</w:t>
      </w:r>
    </w:p>
    <w:p w:rsidR="00E33752" w:rsidRPr="00E33752" w:rsidRDefault="00E33752" w:rsidP="00E33752">
      <w:pPr>
        <w:shd w:val="clear" w:color="auto" w:fill="F7F7F7"/>
        <w:spacing w:before="100" w:beforeAutospacing="1" w:after="100" w:afterAutospacing="1" w:line="240" w:lineRule="auto"/>
        <w:jc w:val="center"/>
        <w:rPr>
          <w:rFonts w:ascii="Cantarell" w:eastAsia="Times New Roman" w:hAnsi="Cantarell" w:cs="Times New Roman"/>
          <w:color w:val="201F1F"/>
          <w:sz w:val="24"/>
          <w:szCs w:val="24"/>
          <w:lang w:eastAsia="es-ES"/>
        </w:rPr>
      </w:pPr>
      <w:r w:rsidRPr="00E33752">
        <w:rPr>
          <w:rFonts w:ascii="Cantarell" w:eastAsia="Times New Roman" w:hAnsi="Cantarell" w:cs="Times New Roman"/>
          <w:noProof/>
          <w:color w:val="0000FF"/>
          <w:sz w:val="24"/>
          <w:szCs w:val="24"/>
          <w:lang w:eastAsia="es-ES"/>
        </w:rPr>
        <w:lastRenderedPageBreak/>
        <w:drawing>
          <wp:inline distT="0" distB="0" distL="0" distR="0" wp14:anchorId="521A83A2" wp14:editId="6B6E2AF5">
            <wp:extent cx="5848350" cy="3905250"/>
            <wp:effectExtent l="0" t="0" r="0" b="0"/>
            <wp:docPr id="4" name="Imagen 4" descr="fina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8350" cy="3905250"/>
                    </a:xfrm>
                    <a:prstGeom prst="rect">
                      <a:avLst/>
                    </a:prstGeom>
                    <a:noFill/>
                    <a:ln>
                      <a:noFill/>
                    </a:ln>
                  </pic:spPr>
                </pic:pic>
              </a:graphicData>
            </a:graphic>
          </wp:inline>
        </w:drawing>
      </w:r>
    </w:p>
    <w:p w:rsidR="00E33752" w:rsidRPr="00E33752" w:rsidRDefault="00E33752" w:rsidP="00E33752">
      <w:pPr>
        <w:shd w:val="clear" w:color="auto" w:fill="F7F7F7"/>
        <w:spacing w:after="0"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vanish/>
          <w:color w:val="201F1F"/>
          <w:sz w:val="24"/>
          <w:szCs w:val="24"/>
          <w:lang w:eastAsia="es-ES"/>
        </w:rPr>
        <w:t xml:space="preserve">Estas fotografías se pueden encontrar y descargar en </w:t>
      </w:r>
      <w:hyperlink r:id="rId28" w:tgtFrame="_blank" w:tooltip="El sastrecillo valiente en Flickr" w:history="1">
        <w:r w:rsidRPr="00E33752">
          <w:rPr>
            <w:rFonts w:ascii="Cantarell" w:eastAsia="Times New Roman" w:hAnsi="Cantarell" w:cs="Times New Roman"/>
            <w:vanish/>
            <w:color w:val="0000FF"/>
            <w:sz w:val="24"/>
            <w:szCs w:val="24"/>
            <w:u w:val="single"/>
            <w:lang w:eastAsia="es-ES"/>
          </w:rPr>
          <w:t>Flickr</w:t>
        </w:r>
      </w:hyperlink>
      <w:r w:rsidRPr="00E33752">
        <w:rPr>
          <w:rFonts w:ascii="Cantarell" w:eastAsia="Times New Roman" w:hAnsi="Cantarell" w:cs="Times New Roman"/>
          <w:vanish/>
          <w:color w:val="201F1F"/>
          <w:sz w:val="24"/>
          <w:szCs w:val="24"/>
          <w:lang w:eastAsia="es-ES"/>
        </w:rPr>
        <w:t>.</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vanish/>
          <w:color w:val="201F1F"/>
          <w:sz w:val="24"/>
          <w:szCs w:val="24"/>
          <w:lang w:eastAsia="es-ES"/>
        </w:rPr>
        <w:t>Las imágenes que aparecen en cuadraditos más abajo, se amplian pinchando sobre ellas.</w:t>
      </w:r>
    </w:p>
    <w:p w:rsidR="00E33752" w:rsidRPr="00E33752" w:rsidRDefault="00E33752" w:rsidP="00E33752">
      <w:pPr>
        <w:numPr>
          <w:ilvl w:val="0"/>
          <w:numId w:val="1"/>
        </w:numPr>
        <w:spacing w:before="30" w:after="30" w:line="240" w:lineRule="auto"/>
        <w:ind w:left="30" w:right="30"/>
        <w:jc w:val="center"/>
        <w:textAlignment w:val="top"/>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noProof/>
          <w:vanish/>
          <w:color w:val="0000FF"/>
          <w:sz w:val="24"/>
          <w:szCs w:val="24"/>
          <w:lang w:eastAsia="es-ES"/>
        </w:rPr>
        <w:drawing>
          <wp:inline distT="0" distB="0" distL="0" distR="0" wp14:anchorId="5E38AC13" wp14:editId="0ABB902F">
            <wp:extent cx="714375" cy="714375"/>
            <wp:effectExtent l="0" t="0" r="9525" b="9525"/>
            <wp:docPr id="5" name="Imagen 5" descr="http://farm4.staticflickr.com/3826/11401597926_47466446d1_s.jpg">
              <a:hlinkClick xmlns:a="http://schemas.openxmlformats.org/drawingml/2006/main" r:id="rId29" tooltip="&quot;&lt;p&gt;6&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4.staticflickr.com/3826/11401597926_47466446d1_s.jpg">
                      <a:hlinkClick r:id="rId29" tooltip="&quot;&lt;p&gt;6&lt;/p&g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E33752" w:rsidRPr="00E33752" w:rsidRDefault="00E33752" w:rsidP="00E33752">
      <w:pPr>
        <w:numPr>
          <w:ilvl w:val="0"/>
          <w:numId w:val="1"/>
        </w:numPr>
        <w:spacing w:before="30" w:after="30" w:line="240" w:lineRule="auto"/>
        <w:ind w:left="30" w:right="30"/>
        <w:jc w:val="center"/>
        <w:textAlignment w:val="top"/>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noProof/>
          <w:vanish/>
          <w:color w:val="0000FF"/>
          <w:sz w:val="24"/>
          <w:szCs w:val="24"/>
          <w:lang w:eastAsia="es-ES"/>
        </w:rPr>
        <w:drawing>
          <wp:inline distT="0" distB="0" distL="0" distR="0" wp14:anchorId="3F2E4705" wp14:editId="13E4C952">
            <wp:extent cx="714375" cy="714375"/>
            <wp:effectExtent l="0" t="0" r="9525" b="9525"/>
            <wp:docPr id="6" name="Imagen 6" descr="http://farm3.staticflickr.com/2813/11401609145_91ea998361_s.jpg">
              <a:hlinkClick xmlns:a="http://schemas.openxmlformats.org/drawingml/2006/main" r:id="rId31" tooltip="&quot;&lt;p&gt;7&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rm3.staticflickr.com/2813/11401609145_91ea998361_s.jpg">
                      <a:hlinkClick r:id="rId31" tooltip="&quot;&lt;p&gt;7&lt;/p&g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E33752" w:rsidRPr="00E33752" w:rsidRDefault="00E33752" w:rsidP="00E33752">
      <w:pPr>
        <w:numPr>
          <w:ilvl w:val="0"/>
          <w:numId w:val="1"/>
        </w:numPr>
        <w:spacing w:before="30" w:after="30" w:line="240" w:lineRule="auto"/>
        <w:ind w:left="30" w:right="30"/>
        <w:jc w:val="center"/>
        <w:textAlignment w:val="top"/>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noProof/>
          <w:vanish/>
          <w:color w:val="0000FF"/>
          <w:sz w:val="24"/>
          <w:szCs w:val="24"/>
          <w:lang w:eastAsia="es-ES"/>
        </w:rPr>
        <w:drawing>
          <wp:inline distT="0" distB="0" distL="0" distR="0" wp14:anchorId="6D6756CB" wp14:editId="7DCC6734">
            <wp:extent cx="714375" cy="714375"/>
            <wp:effectExtent l="0" t="0" r="9525" b="9525"/>
            <wp:docPr id="7" name="Imagen 7" descr="http://farm3.staticflickr.com/2881/11401618125_e49d85bd3c_s.jpg">
              <a:hlinkClick xmlns:a="http://schemas.openxmlformats.org/drawingml/2006/main" r:id="rId33" tooltip="&quot;&lt;p&gt;9&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3.staticflickr.com/2881/11401618125_e49d85bd3c_s.jpg">
                      <a:hlinkClick r:id="rId33" tooltip="&quot;&lt;p&gt;9&lt;/p&g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E33752" w:rsidRPr="00E33752" w:rsidRDefault="00E33752" w:rsidP="00E33752">
      <w:pPr>
        <w:numPr>
          <w:ilvl w:val="0"/>
          <w:numId w:val="1"/>
        </w:numPr>
        <w:spacing w:before="30" w:after="30" w:line="240" w:lineRule="auto"/>
        <w:ind w:left="30" w:right="30"/>
        <w:jc w:val="center"/>
        <w:textAlignment w:val="top"/>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noProof/>
          <w:vanish/>
          <w:color w:val="0000FF"/>
          <w:sz w:val="24"/>
          <w:szCs w:val="24"/>
          <w:lang w:eastAsia="es-ES"/>
        </w:rPr>
        <w:drawing>
          <wp:inline distT="0" distB="0" distL="0" distR="0" wp14:anchorId="30798AA1" wp14:editId="705D0D20">
            <wp:extent cx="714375" cy="714375"/>
            <wp:effectExtent l="0" t="0" r="9525" b="9525"/>
            <wp:docPr id="8" name="Imagen 8" descr="http://farm8.staticflickr.com/7330/11401630674_4365c26d5f_s.jpg">
              <a:hlinkClick xmlns:a="http://schemas.openxmlformats.org/drawingml/2006/main" r:id="rId35" tooltip="&quot;&lt;p&gt;8&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8.staticflickr.com/7330/11401630674_4365c26d5f_s.jpg">
                      <a:hlinkClick r:id="rId35" tooltip="&quot;&lt;p&gt;8&lt;/p&g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E33752" w:rsidRPr="00E33752" w:rsidRDefault="00E33752" w:rsidP="00E33752">
      <w:pPr>
        <w:numPr>
          <w:ilvl w:val="0"/>
          <w:numId w:val="1"/>
        </w:numPr>
        <w:spacing w:before="30" w:after="30" w:line="240" w:lineRule="auto"/>
        <w:ind w:left="30" w:right="30"/>
        <w:jc w:val="center"/>
        <w:textAlignment w:val="top"/>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noProof/>
          <w:vanish/>
          <w:color w:val="0000FF"/>
          <w:sz w:val="24"/>
          <w:szCs w:val="24"/>
          <w:lang w:eastAsia="es-ES"/>
        </w:rPr>
        <w:drawing>
          <wp:inline distT="0" distB="0" distL="0" distR="0" wp14:anchorId="41C81715" wp14:editId="6F3DE042">
            <wp:extent cx="714375" cy="714375"/>
            <wp:effectExtent l="0" t="0" r="9525" b="9525"/>
            <wp:docPr id="9" name="Imagen 9" descr="http://farm8.staticflickr.com/7339/11401619836_a7de3dfb6c_s.jpg">
              <a:hlinkClick xmlns:a="http://schemas.openxmlformats.org/drawingml/2006/main" r:id="rId37" tooltip="&quot;&lt;p&gt;10&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rm8.staticflickr.com/7339/11401619836_a7de3dfb6c_s.jpg">
                      <a:hlinkClick r:id="rId37" tooltip="&quot;&lt;p&gt;10&lt;/p&gt;&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E33752" w:rsidRPr="00E33752" w:rsidRDefault="00E33752" w:rsidP="00E33752">
      <w:pPr>
        <w:numPr>
          <w:ilvl w:val="0"/>
          <w:numId w:val="1"/>
        </w:numPr>
        <w:spacing w:before="30" w:after="30" w:line="240" w:lineRule="auto"/>
        <w:ind w:left="30" w:right="30"/>
        <w:jc w:val="center"/>
        <w:textAlignment w:val="top"/>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noProof/>
          <w:vanish/>
          <w:color w:val="0000FF"/>
          <w:sz w:val="24"/>
          <w:szCs w:val="24"/>
          <w:lang w:eastAsia="es-ES"/>
        </w:rPr>
        <w:drawing>
          <wp:inline distT="0" distB="0" distL="0" distR="0" wp14:anchorId="342A5D3E" wp14:editId="2210B34D">
            <wp:extent cx="714375" cy="714375"/>
            <wp:effectExtent l="0" t="0" r="9525" b="9525"/>
            <wp:docPr id="10" name="Imagen 10" descr="http://farm3.staticflickr.com/2885/11401625736_25fe2af7fa_s.jpg">
              <a:hlinkClick xmlns:a="http://schemas.openxmlformats.org/drawingml/2006/main" r:id="rId39" tooltip="&quot;&lt;p&gt;11&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rm3.staticflickr.com/2885/11401625736_25fe2af7fa_s.jpg">
                      <a:hlinkClick r:id="rId39" tooltip="&quot;&lt;p&gt;11&lt;/p&g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E33752" w:rsidRPr="00E33752" w:rsidRDefault="00E33752" w:rsidP="00E33752">
      <w:pPr>
        <w:numPr>
          <w:ilvl w:val="0"/>
          <w:numId w:val="1"/>
        </w:numPr>
        <w:spacing w:before="30" w:after="30" w:line="240" w:lineRule="auto"/>
        <w:ind w:left="30" w:right="30"/>
        <w:jc w:val="center"/>
        <w:textAlignment w:val="top"/>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noProof/>
          <w:vanish/>
          <w:color w:val="0000FF"/>
          <w:sz w:val="24"/>
          <w:szCs w:val="24"/>
          <w:lang w:eastAsia="es-ES"/>
        </w:rPr>
        <w:drawing>
          <wp:inline distT="0" distB="0" distL="0" distR="0" wp14:anchorId="5847DA7B" wp14:editId="78172C72">
            <wp:extent cx="714375" cy="714375"/>
            <wp:effectExtent l="0" t="0" r="9525" b="9525"/>
            <wp:docPr id="11" name="Imagen 11" descr="http://farm4.staticflickr.com/3795/11401754233_dd1a1ce3d1_s.jpg">
              <a:hlinkClick xmlns:a="http://schemas.openxmlformats.org/drawingml/2006/main" r:id="rId41" tooltip="&quot;&lt;p&gt;12&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rm4.staticflickr.com/3795/11401754233_dd1a1ce3d1_s.jpg">
                      <a:hlinkClick r:id="rId41" tooltip="&quot;&lt;p&gt;12&lt;/p&gt;&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E33752" w:rsidRPr="00E33752" w:rsidRDefault="00E33752" w:rsidP="00E33752">
      <w:pPr>
        <w:numPr>
          <w:ilvl w:val="0"/>
          <w:numId w:val="1"/>
        </w:numPr>
        <w:spacing w:before="30" w:after="30" w:line="240" w:lineRule="auto"/>
        <w:ind w:left="30" w:right="30"/>
        <w:jc w:val="center"/>
        <w:textAlignment w:val="top"/>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noProof/>
          <w:vanish/>
          <w:color w:val="0000FF"/>
          <w:sz w:val="24"/>
          <w:szCs w:val="24"/>
          <w:lang w:eastAsia="es-ES"/>
        </w:rPr>
        <w:drawing>
          <wp:inline distT="0" distB="0" distL="0" distR="0" wp14:anchorId="57957B0C" wp14:editId="233CFE6C">
            <wp:extent cx="714375" cy="714375"/>
            <wp:effectExtent l="0" t="0" r="9525" b="9525"/>
            <wp:docPr id="12" name="Imagen 12" descr="http://farm8.staticflickr.com/7394/11401530106_d25cb2b3ab_s.jpg">
              <a:hlinkClick xmlns:a="http://schemas.openxmlformats.org/drawingml/2006/main" r:id="rId43" tooltip="&quot;&lt;p&gt;56&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arm8.staticflickr.com/7394/11401530106_d25cb2b3ab_s.jpg">
                      <a:hlinkClick r:id="rId43" tooltip="&quot;&lt;p&gt;56&lt;/p&gt;&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E33752" w:rsidRPr="00E33752" w:rsidRDefault="00E33752" w:rsidP="00E33752">
      <w:pPr>
        <w:numPr>
          <w:ilvl w:val="0"/>
          <w:numId w:val="1"/>
        </w:numPr>
        <w:spacing w:before="30" w:after="30" w:line="240" w:lineRule="auto"/>
        <w:ind w:left="30" w:right="30"/>
        <w:jc w:val="center"/>
        <w:textAlignment w:val="top"/>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noProof/>
          <w:vanish/>
          <w:color w:val="0000FF"/>
          <w:sz w:val="24"/>
          <w:szCs w:val="24"/>
          <w:lang w:eastAsia="es-ES"/>
        </w:rPr>
        <w:drawing>
          <wp:inline distT="0" distB="0" distL="0" distR="0" wp14:anchorId="1C9E5773" wp14:editId="333762A9">
            <wp:extent cx="714375" cy="714375"/>
            <wp:effectExtent l="0" t="0" r="9525" b="9525"/>
            <wp:docPr id="13" name="Imagen 13" descr="http://farm8.staticflickr.com/7365/11401667673_190848324b_s.jpg">
              <a:hlinkClick xmlns:a="http://schemas.openxmlformats.org/drawingml/2006/main" r:id="rId45" tooltip="&quot;&lt;p&gt;54&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rm8.staticflickr.com/7365/11401667673_190848324b_s.jpg">
                      <a:hlinkClick r:id="rId45" tooltip="&quot;&lt;p&gt;54&lt;/p&gt;&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E33752" w:rsidRPr="00E33752" w:rsidRDefault="00E33752" w:rsidP="00E33752">
      <w:pPr>
        <w:numPr>
          <w:ilvl w:val="0"/>
          <w:numId w:val="1"/>
        </w:numPr>
        <w:spacing w:before="30" w:after="30" w:line="240" w:lineRule="auto"/>
        <w:ind w:left="30" w:right="30"/>
        <w:jc w:val="center"/>
        <w:textAlignment w:val="top"/>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noProof/>
          <w:vanish/>
          <w:color w:val="0000FF"/>
          <w:sz w:val="24"/>
          <w:szCs w:val="24"/>
          <w:lang w:eastAsia="es-ES"/>
        </w:rPr>
        <w:drawing>
          <wp:inline distT="0" distB="0" distL="0" distR="0" wp14:anchorId="018D9353" wp14:editId="13EC16A7">
            <wp:extent cx="714375" cy="714375"/>
            <wp:effectExtent l="0" t="0" r="9525" b="9525"/>
            <wp:docPr id="14" name="Imagen 14" descr="http://farm6.staticflickr.com/5511/11401523715_e5a90e5088_s.jpg">
              <a:hlinkClick xmlns:a="http://schemas.openxmlformats.org/drawingml/2006/main" r:id="rId47" tooltip="&quot;&lt;p&gt;58&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arm6.staticflickr.com/5511/11401523715_e5a90e5088_s.jpg">
                      <a:hlinkClick r:id="rId47" tooltip="&quot;&lt;p&gt;58&lt;/p&gt;&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E33752" w:rsidRPr="00E33752" w:rsidRDefault="00E33752" w:rsidP="00E33752">
      <w:pPr>
        <w:numPr>
          <w:ilvl w:val="0"/>
          <w:numId w:val="1"/>
        </w:numPr>
        <w:spacing w:before="30" w:after="30" w:line="240" w:lineRule="auto"/>
        <w:ind w:left="30" w:right="30"/>
        <w:jc w:val="center"/>
        <w:textAlignment w:val="top"/>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noProof/>
          <w:vanish/>
          <w:color w:val="0000FF"/>
          <w:sz w:val="24"/>
          <w:szCs w:val="24"/>
          <w:lang w:eastAsia="es-ES"/>
        </w:rPr>
        <w:drawing>
          <wp:inline distT="0" distB="0" distL="0" distR="0" wp14:anchorId="2F5981A3" wp14:editId="270A564B">
            <wp:extent cx="714375" cy="714375"/>
            <wp:effectExtent l="0" t="0" r="9525" b="9525"/>
            <wp:docPr id="15" name="Imagen 15" descr="http://farm3.staticflickr.com/2859/11401647603_8735824718_s.jpg">
              <a:hlinkClick xmlns:a="http://schemas.openxmlformats.org/drawingml/2006/main" r:id="rId49" tooltip="&quot;&lt;p&gt;57&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rm3.staticflickr.com/2859/11401647603_8735824718_s.jpg">
                      <a:hlinkClick r:id="rId49" tooltip="&quot;&lt;p&gt;57&lt;/p&gt;&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E33752" w:rsidRPr="00E33752" w:rsidRDefault="00E33752" w:rsidP="00E33752">
      <w:pPr>
        <w:numPr>
          <w:ilvl w:val="0"/>
          <w:numId w:val="1"/>
        </w:numPr>
        <w:spacing w:before="30" w:after="30" w:line="240" w:lineRule="auto"/>
        <w:ind w:left="30" w:right="30"/>
        <w:jc w:val="center"/>
        <w:textAlignment w:val="top"/>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noProof/>
          <w:vanish/>
          <w:color w:val="0000FF"/>
          <w:sz w:val="24"/>
          <w:szCs w:val="24"/>
          <w:lang w:eastAsia="es-ES"/>
        </w:rPr>
        <w:drawing>
          <wp:inline distT="0" distB="0" distL="0" distR="0" wp14:anchorId="17CF23AF" wp14:editId="7F1F0BDA">
            <wp:extent cx="714375" cy="714375"/>
            <wp:effectExtent l="0" t="0" r="9525" b="9525"/>
            <wp:docPr id="16" name="Imagen 16" descr="http://farm4.staticflickr.com/3765/11401515525_2ed4db1f1f_s.jpg">
              <a:hlinkClick xmlns:a="http://schemas.openxmlformats.org/drawingml/2006/main" r:id="rId51" tooltip="&quot;&lt;p&gt;59&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rm4.staticflickr.com/3765/11401515525_2ed4db1f1f_s.jpg">
                      <a:hlinkClick r:id="rId51" tooltip="&quot;&lt;p&gt;59&lt;/p&g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E33752" w:rsidRPr="00E33752" w:rsidRDefault="00E33752" w:rsidP="00E33752">
      <w:pPr>
        <w:numPr>
          <w:ilvl w:val="0"/>
          <w:numId w:val="1"/>
        </w:numPr>
        <w:spacing w:before="30" w:after="30" w:line="240" w:lineRule="auto"/>
        <w:ind w:left="30" w:right="30"/>
        <w:jc w:val="center"/>
        <w:textAlignment w:val="top"/>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noProof/>
          <w:vanish/>
          <w:color w:val="0000FF"/>
          <w:sz w:val="24"/>
          <w:szCs w:val="24"/>
          <w:lang w:eastAsia="es-ES"/>
        </w:rPr>
        <w:drawing>
          <wp:inline distT="0" distB="0" distL="0" distR="0" wp14:anchorId="0098AAE9" wp14:editId="27C1E0C7">
            <wp:extent cx="714375" cy="714375"/>
            <wp:effectExtent l="0" t="0" r="9525" b="9525"/>
            <wp:docPr id="17" name="Imagen 17" descr="http://farm8.staticflickr.com/7421/11401505346_326f956c31_s.jpg">
              <a:hlinkClick xmlns:a="http://schemas.openxmlformats.org/drawingml/2006/main" r:id="rId53" tooltip="&quot;&lt;p&gt;60&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arm8.staticflickr.com/7421/11401505346_326f956c31_s.jpg">
                      <a:hlinkClick r:id="rId53" tooltip="&quot;&lt;p&gt;60&lt;/p&gt;&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E33752" w:rsidRPr="00E33752" w:rsidRDefault="00E33752" w:rsidP="00E33752">
      <w:pPr>
        <w:numPr>
          <w:ilvl w:val="0"/>
          <w:numId w:val="1"/>
        </w:numPr>
        <w:spacing w:before="30" w:after="30" w:line="240" w:lineRule="auto"/>
        <w:ind w:left="30" w:right="30"/>
        <w:jc w:val="center"/>
        <w:textAlignment w:val="top"/>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noProof/>
          <w:vanish/>
          <w:color w:val="0000FF"/>
          <w:sz w:val="24"/>
          <w:szCs w:val="24"/>
          <w:lang w:eastAsia="es-ES"/>
        </w:rPr>
        <w:drawing>
          <wp:inline distT="0" distB="0" distL="0" distR="0" wp14:anchorId="7BE15C8F" wp14:editId="6229C370">
            <wp:extent cx="714375" cy="714375"/>
            <wp:effectExtent l="0" t="0" r="9525" b="9525"/>
            <wp:docPr id="18" name="Imagen 18" descr="http://farm8.staticflickr.com/7452/11401623143_b48095d89a_s.jpg">
              <a:hlinkClick xmlns:a="http://schemas.openxmlformats.org/drawingml/2006/main" r:id="rId55" tooltip="&quot;&lt;p&gt;61&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arm8.staticflickr.com/7452/11401623143_b48095d89a_s.jpg">
                      <a:hlinkClick r:id="rId55" tooltip="&quot;&lt;p&gt;61&lt;/p&g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E33752" w:rsidRPr="00E33752" w:rsidRDefault="00E33752" w:rsidP="00E33752">
      <w:pPr>
        <w:shd w:val="clear" w:color="auto" w:fill="F7F7F7"/>
        <w:spacing w:after="0" w:line="240" w:lineRule="auto"/>
        <w:rPr>
          <w:rFonts w:ascii="Cantarell" w:eastAsia="Times New Roman" w:hAnsi="Cantarell" w:cs="Times New Roman"/>
          <w:color w:val="201F1F"/>
          <w:sz w:val="24"/>
          <w:szCs w:val="24"/>
          <w:lang w:eastAsia="es-ES"/>
        </w:rPr>
      </w:pPr>
      <w:r w:rsidRPr="00E33752">
        <w:rPr>
          <w:rFonts w:ascii="Cantarell" w:eastAsia="Times New Roman" w:hAnsi="Cantarell" w:cs="Times New Roman"/>
          <w:color w:val="201F1F"/>
          <w:sz w:val="24"/>
          <w:szCs w:val="24"/>
          <w:lang w:eastAsia="es-ES"/>
        </w:rPr>
        <w:t xml:space="preserve">  </w:t>
      </w:r>
    </w:p>
    <w:p w:rsidR="00E33752" w:rsidRPr="00E33752" w:rsidRDefault="00E33752" w:rsidP="00E33752">
      <w:pPr>
        <w:shd w:val="clear" w:color="auto" w:fill="F7F7F7"/>
        <w:spacing w:after="0" w:line="240" w:lineRule="auto"/>
        <w:rPr>
          <w:rFonts w:ascii="Cantarell" w:eastAsia="Times New Roman" w:hAnsi="Cantarell" w:cs="Times New Roman"/>
          <w:vanish/>
          <w:color w:val="201F1F"/>
          <w:sz w:val="24"/>
          <w:szCs w:val="24"/>
          <w:lang w:eastAsia="es-ES"/>
        </w:rPr>
      </w:pPr>
      <w:hyperlink r:id="rId57" w:tgtFrame="_blank" w:history="1">
        <w:r w:rsidRPr="00E33752">
          <w:rPr>
            <w:rFonts w:ascii="Cantarell" w:eastAsia="Times New Roman" w:hAnsi="Cantarell" w:cs="Times New Roman"/>
            <w:vanish/>
            <w:color w:val="0000FF"/>
            <w:sz w:val="24"/>
            <w:szCs w:val="24"/>
            <w:u w:val="single"/>
            <w:lang w:eastAsia="es-ES"/>
          </w:rPr>
          <w:t xml:space="preserve">Reportaje en </w:t>
        </w:r>
        <w:r w:rsidRPr="00E33752">
          <w:rPr>
            <w:rFonts w:ascii="Cantarell" w:eastAsia="Times New Roman" w:hAnsi="Cantarell" w:cs="Times New Roman"/>
            <w:i/>
            <w:iCs/>
            <w:vanish/>
            <w:color w:val="0000FF"/>
            <w:sz w:val="24"/>
            <w:szCs w:val="24"/>
            <w:u w:val="single"/>
            <w:lang w:eastAsia="es-ES"/>
          </w:rPr>
          <w:t>RTVE</w:t>
        </w:r>
      </w:hyperlink>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hyperlink r:id="rId58" w:tgtFrame="_blank" w:history="1">
        <w:r w:rsidRPr="00E33752">
          <w:rPr>
            <w:rFonts w:ascii="Cantarell" w:eastAsia="Times New Roman" w:hAnsi="Cantarell" w:cs="Times New Roman"/>
            <w:vanish/>
            <w:color w:val="0000FF"/>
            <w:sz w:val="24"/>
            <w:szCs w:val="24"/>
            <w:u w:val="single"/>
            <w:lang w:eastAsia="es-ES"/>
          </w:rPr>
          <w:t xml:space="preserve">Reportaje en </w:t>
        </w:r>
        <w:r w:rsidRPr="00E33752">
          <w:rPr>
            <w:rFonts w:ascii="Cantarell" w:eastAsia="Times New Roman" w:hAnsi="Cantarell" w:cs="Times New Roman"/>
            <w:i/>
            <w:iCs/>
            <w:vanish/>
            <w:color w:val="0000FF"/>
            <w:sz w:val="24"/>
            <w:szCs w:val="24"/>
            <w:u w:val="single"/>
            <w:lang w:eastAsia="es-ES"/>
          </w:rPr>
          <w:t>El mundo</w:t>
        </w:r>
      </w:hyperlink>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i/>
          <w:iCs/>
          <w:vanish/>
          <w:color w:val="201F1F"/>
          <w:sz w:val="24"/>
          <w:szCs w:val="24"/>
          <w:lang w:eastAsia="es-ES"/>
        </w:rPr>
        <w:t>Blog Público</w:t>
      </w:r>
      <w:r w:rsidRPr="00E33752">
        <w:rPr>
          <w:rFonts w:ascii="Cantarell" w:eastAsia="Times New Roman" w:hAnsi="Cantarell" w:cs="Times New Roman"/>
          <w:vanish/>
          <w:color w:val="201F1F"/>
          <w:sz w:val="24"/>
          <w:szCs w:val="24"/>
          <w:lang w:eastAsia="es-ES"/>
        </w:rPr>
        <w:t xml:space="preserve">, Madrid,  </w:t>
      </w:r>
      <w:hyperlink r:id="rId59" w:tgtFrame="_blank" w:history="1">
        <w:r w:rsidRPr="00E33752">
          <w:rPr>
            <w:rFonts w:ascii="Cantarell" w:eastAsia="Times New Roman" w:hAnsi="Cantarell" w:cs="Times New Roman"/>
            <w:vanish/>
            <w:color w:val="0000FF"/>
            <w:sz w:val="24"/>
            <w:szCs w:val="24"/>
            <w:u w:val="single"/>
            <w:lang w:eastAsia="es-ES"/>
          </w:rPr>
          <w:t>“TÍTERES: EL SASTRECILLO VALIENTE Compañía Etcétera”</w:t>
        </w:r>
      </w:hyperlink>
    </w:p>
    <w:p w:rsidR="00E33752" w:rsidRPr="00E33752" w:rsidRDefault="00E33752" w:rsidP="00E33752">
      <w:pPr>
        <w:shd w:val="clear" w:color="auto" w:fill="F7F7F7"/>
        <w:spacing w:before="100" w:beforeAutospacing="1" w:after="100" w:afterAutospacing="1" w:line="240" w:lineRule="auto"/>
        <w:jc w:val="both"/>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vanish/>
          <w:color w:val="201F1F"/>
          <w:sz w:val="24"/>
          <w:szCs w:val="24"/>
          <w:lang w:eastAsia="es-ES"/>
        </w:rPr>
        <w:t>“</w:t>
      </w:r>
      <w:r w:rsidRPr="00E33752">
        <w:rPr>
          <w:rFonts w:ascii="Cantarell" w:eastAsia="Times New Roman" w:hAnsi="Cantarell" w:cs="Times New Roman"/>
          <w:i/>
          <w:iCs/>
          <w:vanish/>
          <w:color w:val="999999"/>
          <w:sz w:val="24"/>
          <w:szCs w:val="24"/>
          <w:lang w:eastAsia="es-ES"/>
        </w:rPr>
        <w:t>Creo que ya lo he dicho en alguna otra ocasión: Enrique, Yanisbel y sus compañeros, devuelven al teatro de títeres al lugar del que nunca debió de haber salido, el de un arte antiguo capaz de mezclar lo manual con la poesía, y siempre lo ponen al servicio de la belleza de la música ( en este caso una divertida partitura ) y lo envuelven como regalo para su público.</w:t>
      </w:r>
      <w:r w:rsidRPr="00E33752">
        <w:rPr>
          <w:rFonts w:ascii="Cantarell" w:eastAsia="Times New Roman" w:hAnsi="Cantarell" w:cs="Times New Roman"/>
          <w:vanish/>
          <w:color w:val="201F1F"/>
          <w:sz w:val="24"/>
          <w:szCs w:val="24"/>
          <w:lang w:eastAsia="es-ES"/>
        </w:rPr>
        <w:t xml:space="preserve"> </w:t>
      </w:r>
      <w:r w:rsidRPr="00E33752">
        <w:rPr>
          <w:rFonts w:ascii="Cantarell" w:eastAsia="Times New Roman" w:hAnsi="Cantarell" w:cs="Times New Roman"/>
          <w:i/>
          <w:iCs/>
          <w:vanish/>
          <w:color w:val="999999"/>
          <w:sz w:val="24"/>
          <w:szCs w:val="24"/>
          <w:lang w:eastAsia="es-ES"/>
        </w:rPr>
        <w:t>Este Sastrecillo es mágico, es frágil, es divertido. Es un soplo de felicidad y, sin duda, un paso más, otra piedrecilla que estos amigos van dejando para que los niños descubran el camino que lleva a disfrutar con la cultura y la belleza. No están lejos de Lorca, de Valle, de Lope… de todos aquellos que supieron lo que podía hacerse desde un escenario.</w:t>
      </w:r>
      <w:r w:rsidRPr="00E33752">
        <w:rPr>
          <w:rFonts w:ascii="Cantarell" w:eastAsia="Times New Roman" w:hAnsi="Cantarell" w:cs="Times New Roman"/>
          <w:vanish/>
          <w:color w:val="201F1F"/>
          <w:sz w:val="24"/>
          <w:szCs w:val="24"/>
          <w:lang w:eastAsia="es-ES"/>
        </w:rPr>
        <w:t xml:space="preserve"> </w:t>
      </w:r>
      <w:r w:rsidRPr="00E33752">
        <w:rPr>
          <w:rFonts w:ascii="Cantarell" w:eastAsia="Times New Roman" w:hAnsi="Cantarell" w:cs="Times New Roman"/>
          <w:i/>
          <w:iCs/>
          <w:vanish/>
          <w:color w:val="999999"/>
          <w:sz w:val="24"/>
          <w:szCs w:val="24"/>
          <w:lang w:eastAsia="es-ES"/>
        </w:rPr>
        <w:t>Otra vez, enhorabuena.</w:t>
      </w:r>
      <w:r w:rsidRPr="00E33752">
        <w:rPr>
          <w:rFonts w:ascii="Cantarell" w:eastAsia="Times New Roman" w:hAnsi="Cantarell" w:cs="Times New Roman"/>
          <w:vanish/>
          <w:color w:val="201F1F"/>
          <w:sz w:val="24"/>
          <w:szCs w:val="24"/>
          <w:lang w:eastAsia="es-ES"/>
        </w:rPr>
        <w:t xml:space="preserve"> </w:t>
      </w:r>
      <w:r w:rsidRPr="00E33752">
        <w:rPr>
          <w:rFonts w:ascii="Cantarell" w:eastAsia="Times New Roman" w:hAnsi="Cantarell" w:cs="Times New Roman"/>
          <w:i/>
          <w:iCs/>
          <w:vanish/>
          <w:color w:val="999999"/>
          <w:sz w:val="24"/>
          <w:szCs w:val="24"/>
          <w:lang w:eastAsia="es-ES"/>
        </w:rPr>
        <w:t>Merecéis todos los aplausos que habéis tenido esta mañana. Y son sinceros: sólo había que ver las sonrisas de los pequeños.”</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i/>
          <w:iCs/>
          <w:vanish/>
          <w:color w:val="201F1F"/>
          <w:sz w:val="24"/>
          <w:szCs w:val="24"/>
          <w:lang w:eastAsia="es-ES"/>
        </w:rPr>
        <w:t>Sulponticello, Revista online de música y arte sonoro</w:t>
      </w:r>
      <w:r w:rsidRPr="00E33752">
        <w:rPr>
          <w:rFonts w:ascii="Cantarell" w:eastAsia="Times New Roman" w:hAnsi="Cantarell" w:cs="Times New Roman"/>
          <w:vanish/>
          <w:color w:val="201F1F"/>
          <w:sz w:val="24"/>
          <w:szCs w:val="24"/>
          <w:lang w:eastAsia="es-ES"/>
        </w:rPr>
        <w:t xml:space="preserve">, </w:t>
      </w:r>
      <w:hyperlink r:id="rId60" w:tgtFrame="_blank" w:history="1">
        <w:r w:rsidRPr="00E33752">
          <w:rPr>
            <w:rFonts w:ascii="Cantarell" w:eastAsia="Times New Roman" w:hAnsi="Cantarell" w:cs="Times New Roman"/>
            <w:vanish/>
            <w:color w:val="0000FF"/>
            <w:sz w:val="24"/>
            <w:szCs w:val="24"/>
            <w:u w:val="single"/>
            <w:lang w:eastAsia="es-ES"/>
          </w:rPr>
          <w:t>“Lo mismo que jugar”</w:t>
        </w:r>
      </w:hyperlink>
      <w:r w:rsidRPr="00E33752">
        <w:rPr>
          <w:rFonts w:ascii="Cantarell" w:eastAsia="Times New Roman" w:hAnsi="Cantarell" w:cs="Times New Roman"/>
          <w:vanish/>
          <w:color w:val="201F1F"/>
          <w:sz w:val="24"/>
          <w:szCs w:val="24"/>
          <w:lang w:eastAsia="es-ES"/>
        </w:rPr>
        <w:t>, por Antonio Hdez. Nieto</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i/>
          <w:iCs/>
          <w:vanish/>
          <w:color w:val="999999"/>
          <w:sz w:val="24"/>
          <w:szCs w:val="24"/>
          <w:lang w:eastAsia="es-ES"/>
        </w:rPr>
        <w:t>“Pues Títeres Etcétera, la compañía granadina responsable de este espectáculo, ya han demostrado con creces varias cosas. A saber, su buen oído musical y su conocimiento del medio teatral, tanto de pequeño como de gran formato. Cualidades que hace que cualquier teatro en España los quiera programar y más los teatros o festivales musicales, deseosos de que los niños se acerquen a ellos. Y en vez de fast food, ofrecerles platos gourmet o food for though, pues esas pequeñas cabecitas, y las grandes que las acompañan, también piensan.</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i/>
          <w:iCs/>
          <w:vanish/>
          <w:color w:val="999999"/>
          <w:sz w:val="24"/>
          <w:szCs w:val="24"/>
          <w:lang w:eastAsia="es-ES"/>
        </w:rPr>
        <w:t>(..) La desbordante imaginación de Etcétera, construye un sastrecillo, un rey, una reina, una princesa, un jabalí, dos gigantes (uno de los mejores hallazgos escénicos de la obra), un unicornio y todo un pueblo sobre la mesa en la que se cosen, se arreglan y se planchan los trajes que se usan en el teatro. Delante del público. Como si fuera sencillo, fácil, imaginar lo que nos están mostrando cómo lo están mostrando.</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i/>
          <w:iCs/>
          <w:vanish/>
          <w:color w:val="999999"/>
          <w:sz w:val="24"/>
          <w:szCs w:val="24"/>
          <w:lang w:eastAsia="es-ES"/>
        </w:rPr>
        <w:t>(…) Niños y niñas convertidos en pequeños sastrecillos y sastrecillas valientes que han descubierto, gracias a esta obra musical, que el ser pequeños no les hace menos fuertes, ya que la fuerza reside en la inteligencia y en la sensibilidad. Y esa es la fuerza de este montaje y de la pequeña gran compañía de Enrique Lanz que lo sube a escena.”</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i/>
          <w:iCs/>
          <w:vanish/>
          <w:color w:val="201F1F"/>
          <w:sz w:val="24"/>
          <w:szCs w:val="24"/>
          <w:lang w:eastAsia="es-ES"/>
        </w:rPr>
        <w:t>Cuba Contemporánea</w:t>
      </w:r>
      <w:r w:rsidRPr="00E33752">
        <w:rPr>
          <w:rFonts w:ascii="Cantarell" w:eastAsia="Times New Roman" w:hAnsi="Cantarell" w:cs="Times New Roman"/>
          <w:vanish/>
          <w:color w:val="201F1F"/>
          <w:sz w:val="24"/>
          <w:szCs w:val="24"/>
          <w:lang w:eastAsia="es-ES"/>
        </w:rPr>
        <w:t xml:space="preserve">, </w:t>
      </w:r>
      <w:hyperlink r:id="rId61" w:tgtFrame="_blank" w:history="1">
        <w:r w:rsidRPr="00E33752">
          <w:rPr>
            <w:rFonts w:ascii="Cantarell" w:eastAsia="Times New Roman" w:hAnsi="Cantarell" w:cs="Times New Roman"/>
            <w:vanish/>
            <w:color w:val="0000FF"/>
            <w:sz w:val="24"/>
            <w:szCs w:val="24"/>
            <w:u w:val="single"/>
            <w:lang w:eastAsia="es-ES"/>
          </w:rPr>
          <w:t>“Una cubana en el Real”</w:t>
        </w:r>
      </w:hyperlink>
      <w:r w:rsidRPr="00E33752">
        <w:rPr>
          <w:rFonts w:ascii="Cantarell" w:eastAsia="Times New Roman" w:hAnsi="Cantarell" w:cs="Times New Roman"/>
          <w:vanish/>
          <w:color w:val="201F1F"/>
          <w:sz w:val="24"/>
          <w:szCs w:val="24"/>
          <w:lang w:eastAsia="es-ES"/>
        </w:rPr>
        <w:t>, por Amado del Pino</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i/>
          <w:iCs/>
          <w:vanish/>
          <w:color w:val="999999"/>
          <w:sz w:val="24"/>
          <w:szCs w:val="24"/>
          <w:lang w:eastAsia="es-ES"/>
        </w:rPr>
        <w:t>“La dramaturgia, que firman Lanz y Martínez, rinde homenaje a la vida teatral por dentro; se pone en la circunstancia de que todo ocurre en el taller de vestuario del inmenso Teatro Real. Con fluidez y destreza la acción pasa del trabajo cotidiano a la fantasía narrativa.</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i/>
          <w:iCs/>
          <w:vanish/>
          <w:color w:val="999999"/>
          <w:sz w:val="24"/>
          <w:szCs w:val="24"/>
          <w:lang w:eastAsia="es-ES"/>
        </w:rPr>
        <w:t>La metáfora o pretexto inicial nunca se abandona. En los momentos intensos de la acción del sastrecillo se mantiene la idea de que el fiero jabalí o el ágil unicornio están hechos de retazos y moldes del taller de vestuario. Cuando el pequeño sastre es condecorado por sus victorias, los militares que lo congratulan son los maniquíes de los que deben colgar trajes para diversos personajes de hipotéticas obras posibles.</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i/>
          <w:iCs/>
          <w:vanish/>
          <w:color w:val="999999"/>
          <w:sz w:val="24"/>
          <w:szCs w:val="24"/>
          <w:lang w:eastAsia="es-ES"/>
        </w:rPr>
        <w:t>Otro logro entrañable de la puesta en escena de Enrique Lanz es que -a pesar de contar con una producción amplia y casi rica en tiempos de crisis- el objeto que protagoniza el juego escénico es extraordinariamente sencillo y se construye a la vista del niño o del adulto que disfrutan de este límpido espectáculo.</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i/>
          <w:iCs/>
          <w:vanish/>
          <w:color w:val="999999"/>
          <w:sz w:val="24"/>
          <w:szCs w:val="24"/>
          <w:lang w:eastAsia="es-ES"/>
        </w:rPr>
        <w:t>Yanisbel y la también actriz Noche Diéguez nos convencen de que un simple pedazo de tela de la supuesta sastrería es -gracias a la eterna y ahora por muchos olvidada magia del teatro- todo un pequeño sastre que veremos envuelto en disímiles aventuras.</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i/>
          <w:iCs/>
          <w:vanish/>
          <w:color w:val="999999"/>
          <w:sz w:val="24"/>
          <w:szCs w:val="24"/>
          <w:lang w:eastAsia="es-ES"/>
        </w:rPr>
        <w:t>La orgánica combinación de la manipulación de objetos con el actor y la fuerza de la música en vivo conducida por Tim Anderson completan una formidable puesta en escena.”</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vanish/>
          <w:color w:val="201F1F"/>
          <w:sz w:val="24"/>
          <w:szCs w:val="24"/>
          <w:lang w:eastAsia="es-ES"/>
        </w:rPr>
        <w:t> </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vanish/>
          <w:color w:val="201F1F"/>
          <w:sz w:val="24"/>
          <w:szCs w:val="24"/>
          <w:lang w:eastAsia="es-ES"/>
        </w:rPr>
        <w:t>Otras referencias en prensa:</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i/>
          <w:iCs/>
          <w:vanish/>
          <w:color w:val="201F1F"/>
          <w:sz w:val="24"/>
          <w:szCs w:val="24"/>
          <w:lang w:eastAsia="es-ES"/>
        </w:rPr>
        <w:t>El país</w:t>
      </w:r>
      <w:r w:rsidRPr="00E33752">
        <w:rPr>
          <w:rFonts w:ascii="Cantarell" w:eastAsia="Times New Roman" w:hAnsi="Cantarell" w:cs="Times New Roman"/>
          <w:vanish/>
          <w:color w:val="201F1F"/>
          <w:sz w:val="24"/>
          <w:szCs w:val="24"/>
          <w:lang w:eastAsia="es-ES"/>
        </w:rPr>
        <w:t xml:space="preserve">, </w:t>
      </w:r>
      <w:hyperlink r:id="rId62" w:tgtFrame="_blank" w:history="1">
        <w:r w:rsidRPr="00E33752">
          <w:rPr>
            <w:rFonts w:ascii="Cantarell" w:eastAsia="Times New Roman" w:hAnsi="Cantarell" w:cs="Times New Roman"/>
            <w:vanish/>
            <w:color w:val="0000FF"/>
            <w:sz w:val="24"/>
            <w:szCs w:val="24"/>
            <w:u w:val="single"/>
            <w:lang w:eastAsia="es-ES"/>
          </w:rPr>
          <w:t>“Unos relatos valientes”</w:t>
        </w:r>
      </w:hyperlink>
      <w:r w:rsidRPr="00E33752">
        <w:rPr>
          <w:rFonts w:ascii="Cantarell" w:eastAsia="Times New Roman" w:hAnsi="Cantarell" w:cs="Times New Roman"/>
          <w:vanish/>
          <w:color w:val="201F1F"/>
          <w:sz w:val="24"/>
          <w:szCs w:val="24"/>
          <w:lang w:eastAsia="es-ES"/>
        </w:rPr>
        <w:t>, por Aurora Intxausti</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i/>
          <w:iCs/>
          <w:vanish/>
          <w:color w:val="201F1F"/>
          <w:sz w:val="24"/>
          <w:szCs w:val="24"/>
          <w:lang w:eastAsia="es-ES"/>
        </w:rPr>
        <w:t>Titeresante</w:t>
      </w:r>
      <w:r w:rsidRPr="00E33752">
        <w:rPr>
          <w:rFonts w:ascii="Cantarell" w:eastAsia="Times New Roman" w:hAnsi="Cantarell" w:cs="Times New Roman"/>
          <w:vanish/>
          <w:color w:val="201F1F"/>
          <w:sz w:val="24"/>
          <w:szCs w:val="24"/>
          <w:lang w:eastAsia="es-ES"/>
        </w:rPr>
        <w:t xml:space="preserve">, </w:t>
      </w:r>
      <w:hyperlink r:id="rId63" w:tgtFrame="_blank" w:history="1">
        <w:r w:rsidRPr="00E33752">
          <w:rPr>
            <w:rFonts w:ascii="Cantarell" w:eastAsia="Times New Roman" w:hAnsi="Cantarell" w:cs="Times New Roman"/>
            <w:vanish/>
            <w:color w:val="0000FF"/>
            <w:sz w:val="24"/>
            <w:szCs w:val="24"/>
            <w:u w:val="single"/>
            <w:lang w:eastAsia="es-ES"/>
          </w:rPr>
          <w:t>“El sastrecillo valiente de Etcétera”</w:t>
        </w:r>
      </w:hyperlink>
      <w:r w:rsidRPr="00E33752">
        <w:rPr>
          <w:rFonts w:ascii="Cantarell" w:eastAsia="Times New Roman" w:hAnsi="Cantarell" w:cs="Times New Roman"/>
          <w:vanish/>
          <w:color w:val="201F1F"/>
          <w:sz w:val="24"/>
          <w:szCs w:val="24"/>
          <w:lang w:eastAsia="es-ES"/>
        </w:rPr>
        <w:t>, por Amado del Pino</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i/>
          <w:iCs/>
          <w:vanish/>
          <w:color w:val="201F1F"/>
          <w:sz w:val="24"/>
          <w:szCs w:val="24"/>
          <w:lang w:eastAsia="es-ES"/>
        </w:rPr>
        <w:t>Ideal de Granada</w:t>
      </w:r>
      <w:r w:rsidRPr="00E33752">
        <w:rPr>
          <w:rFonts w:ascii="Cantarell" w:eastAsia="Times New Roman" w:hAnsi="Cantarell" w:cs="Times New Roman"/>
          <w:vanish/>
          <w:color w:val="201F1F"/>
          <w:sz w:val="24"/>
          <w:szCs w:val="24"/>
          <w:lang w:eastAsia="es-ES"/>
        </w:rPr>
        <w:t xml:space="preserve">, </w:t>
      </w:r>
      <w:hyperlink r:id="rId64" w:tgtFrame="_self" w:history="1">
        <w:r w:rsidRPr="00E33752">
          <w:rPr>
            <w:rFonts w:ascii="Cantarell" w:eastAsia="Times New Roman" w:hAnsi="Cantarell" w:cs="Times New Roman"/>
            <w:vanish/>
            <w:color w:val="0000FF"/>
            <w:sz w:val="24"/>
            <w:szCs w:val="24"/>
            <w:u w:val="single"/>
            <w:lang w:eastAsia="es-ES"/>
          </w:rPr>
          <w:t>‘El sastrecillo valiente’ de Etcétera se estrena en Madrid y vendrá al Festival</w:t>
        </w:r>
      </w:hyperlink>
      <w:r w:rsidRPr="00E33752">
        <w:rPr>
          <w:rFonts w:ascii="Cantarell" w:eastAsia="Times New Roman" w:hAnsi="Cantarell" w:cs="Times New Roman"/>
          <w:vanish/>
          <w:color w:val="201F1F"/>
          <w:sz w:val="24"/>
          <w:szCs w:val="24"/>
          <w:lang w:eastAsia="es-ES"/>
        </w:rPr>
        <w:t>, por Inés Gallastegui</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vanish/>
          <w:color w:val="201F1F"/>
          <w:sz w:val="24"/>
          <w:szCs w:val="24"/>
          <w:lang w:eastAsia="es-ES"/>
        </w:rPr>
        <w:t> </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vanish/>
          <w:color w:val="201F1F"/>
          <w:sz w:val="24"/>
          <w:szCs w:val="24"/>
          <w:lang w:eastAsia="es-ES"/>
        </w:rPr>
        <w:t> </w:t>
      </w:r>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hyperlink r:id="rId65" w:history="1">
        <w:r w:rsidRPr="00E33752">
          <w:rPr>
            <w:rFonts w:ascii="Cantarell" w:eastAsia="Times New Roman" w:hAnsi="Cantarell" w:cs="Times New Roman"/>
            <w:vanish/>
            <w:color w:val="0000FF"/>
            <w:sz w:val="24"/>
            <w:szCs w:val="24"/>
            <w:u w:val="single"/>
            <w:lang w:eastAsia="es-ES"/>
          </w:rPr>
          <w:t xml:space="preserve">Dossier de prensa más completo sobre el estreno de </w:t>
        </w:r>
        <w:r w:rsidRPr="00E33752">
          <w:rPr>
            <w:rFonts w:ascii="Cantarell" w:eastAsia="Times New Roman" w:hAnsi="Cantarell" w:cs="Times New Roman"/>
            <w:i/>
            <w:iCs/>
            <w:vanish/>
            <w:color w:val="0000FF"/>
            <w:sz w:val="24"/>
            <w:szCs w:val="24"/>
            <w:u w:val="single"/>
            <w:lang w:eastAsia="es-ES"/>
          </w:rPr>
          <w:t>El sastrecillo valiente</w:t>
        </w:r>
      </w:hyperlink>
    </w:p>
    <w:p w:rsidR="00E33752" w:rsidRPr="00E33752" w:rsidRDefault="00E33752" w:rsidP="00E33752">
      <w:pPr>
        <w:shd w:val="clear" w:color="auto" w:fill="F7F7F7"/>
        <w:spacing w:before="100" w:beforeAutospacing="1" w:after="100" w:afterAutospacing="1" w:line="240" w:lineRule="auto"/>
        <w:rPr>
          <w:rFonts w:ascii="Cantarell" w:eastAsia="Times New Roman" w:hAnsi="Cantarell" w:cs="Times New Roman"/>
          <w:vanish/>
          <w:color w:val="201F1F"/>
          <w:sz w:val="24"/>
          <w:szCs w:val="24"/>
          <w:lang w:eastAsia="es-ES"/>
        </w:rPr>
      </w:pPr>
      <w:r w:rsidRPr="00E33752">
        <w:rPr>
          <w:rFonts w:ascii="Cantarell" w:eastAsia="Times New Roman" w:hAnsi="Cantarell" w:cs="Times New Roman"/>
          <w:vanish/>
          <w:color w:val="201F1F"/>
          <w:sz w:val="24"/>
          <w:szCs w:val="24"/>
          <w:lang w:eastAsia="es-ES"/>
        </w:rPr>
        <w:t xml:space="preserve">Guía didáctica del espectáculo </w:t>
      </w:r>
      <w:hyperlink r:id="rId66" w:history="1">
        <w:r w:rsidRPr="00E33752">
          <w:rPr>
            <w:rFonts w:ascii="Cantarell" w:eastAsia="Times New Roman" w:hAnsi="Cantarell" w:cs="Times New Roman"/>
            <w:i/>
            <w:iCs/>
            <w:vanish/>
            <w:color w:val="0000FF"/>
            <w:sz w:val="24"/>
            <w:szCs w:val="24"/>
            <w:u w:val="single"/>
            <w:lang w:eastAsia="es-ES"/>
          </w:rPr>
          <w:t>El sastrecillo valiente</w:t>
        </w:r>
      </w:hyperlink>
    </w:p>
    <w:p w:rsidR="00E33752" w:rsidRPr="00E33752" w:rsidRDefault="00E33752" w:rsidP="00E33752">
      <w:pPr>
        <w:spacing w:before="100" w:beforeAutospacing="1" w:after="100" w:afterAutospacing="1" w:line="240" w:lineRule="auto"/>
        <w:rPr>
          <w:rFonts w:ascii="Cantarell" w:eastAsia="Times New Roman" w:hAnsi="Cantarell" w:cs="Times New Roman"/>
          <w:sz w:val="24"/>
          <w:szCs w:val="24"/>
          <w:lang w:eastAsia="es-ES"/>
        </w:rPr>
      </w:pPr>
      <w:r w:rsidRPr="00E33752">
        <w:rPr>
          <w:rFonts w:ascii="Cantarell" w:eastAsia="Times New Roman" w:hAnsi="Cantarell" w:cs="Times New Roman"/>
          <w:vanish/>
          <w:color w:val="201F1F"/>
          <w:sz w:val="24"/>
          <w:szCs w:val="24"/>
          <w:lang w:eastAsia="es-ES"/>
        </w:rPr>
        <w:pict/>
      </w:r>
      <w:r w:rsidRPr="00E33752">
        <w:rPr>
          <w:rFonts w:ascii="Cantarell" w:eastAsia="Times New Roman" w:hAnsi="Cantarell" w:cs="Times New Roman"/>
          <w:sz w:val="24"/>
          <w:szCs w:val="24"/>
          <w:lang w:eastAsia="es-ES"/>
        </w:rPr>
        <w:t> </w:t>
      </w:r>
    </w:p>
    <w:p w:rsidR="00497FCF" w:rsidRDefault="00E33752"/>
    <w:sectPr w:rsidR="00497FC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tarell">
    <w:altName w:val="Times New Roman"/>
    <w:charset w:val="00"/>
    <w:family w:val="auto"/>
    <w:pitch w:val="default"/>
  </w:font>
  <w:font w:name="Arv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D01267"/>
    <w:multiLevelType w:val="multilevel"/>
    <w:tmpl w:val="4680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752"/>
    <w:rsid w:val="002D2162"/>
    <w:rsid w:val="004F2325"/>
    <w:rsid w:val="00E337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1B88C4-2554-4970-8723-30DE5F729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6624542">
      <w:bodyDiv w:val="1"/>
      <w:marLeft w:val="0"/>
      <w:marRight w:val="0"/>
      <w:marTop w:val="0"/>
      <w:marBottom w:val="0"/>
      <w:divBdr>
        <w:top w:val="none" w:sz="0" w:space="0" w:color="auto"/>
        <w:left w:val="none" w:sz="0" w:space="0" w:color="auto"/>
        <w:bottom w:val="none" w:sz="0" w:space="0" w:color="auto"/>
        <w:right w:val="none" w:sz="0" w:space="0" w:color="auto"/>
      </w:divBdr>
      <w:divsChild>
        <w:div w:id="1029599706">
          <w:marLeft w:val="0"/>
          <w:marRight w:val="0"/>
          <w:marTop w:val="0"/>
          <w:marBottom w:val="0"/>
          <w:divBdr>
            <w:top w:val="none" w:sz="0" w:space="0" w:color="auto"/>
            <w:left w:val="none" w:sz="0" w:space="0" w:color="auto"/>
            <w:bottom w:val="none" w:sz="0" w:space="0" w:color="auto"/>
            <w:right w:val="none" w:sz="0" w:space="0" w:color="auto"/>
          </w:divBdr>
          <w:divsChild>
            <w:div w:id="35663270">
              <w:marLeft w:val="0"/>
              <w:marRight w:val="0"/>
              <w:marTop w:val="0"/>
              <w:marBottom w:val="0"/>
              <w:divBdr>
                <w:top w:val="none" w:sz="0" w:space="0" w:color="auto"/>
                <w:left w:val="none" w:sz="0" w:space="0" w:color="auto"/>
                <w:bottom w:val="none" w:sz="0" w:space="0" w:color="auto"/>
                <w:right w:val="none" w:sz="0" w:space="0" w:color="auto"/>
              </w:divBdr>
              <w:divsChild>
                <w:div w:id="1554149267">
                  <w:marLeft w:val="0"/>
                  <w:marRight w:val="0"/>
                  <w:marTop w:val="0"/>
                  <w:marBottom w:val="0"/>
                  <w:divBdr>
                    <w:top w:val="none" w:sz="0" w:space="0" w:color="auto"/>
                    <w:left w:val="none" w:sz="0" w:space="0" w:color="auto"/>
                    <w:bottom w:val="none" w:sz="0" w:space="0" w:color="auto"/>
                    <w:right w:val="none" w:sz="0" w:space="0" w:color="auto"/>
                  </w:divBdr>
                  <w:divsChild>
                    <w:div w:id="1705447554">
                      <w:marLeft w:val="0"/>
                      <w:marRight w:val="0"/>
                      <w:marTop w:val="0"/>
                      <w:marBottom w:val="0"/>
                      <w:divBdr>
                        <w:top w:val="none" w:sz="0" w:space="0" w:color="auto"/>
                        <w:left w:val="none" w:sz="0" w:space="0" w:color="auto"/>
                        <w:bottom w:val="none" w:sz="0" w:space="0" w:color="auto"/>
                        <w:right w:val="none" w:sz="0" w:space="0" w:color="auto"/>
                      </w:divBdr>
                      <w:divsChild>
                        <w:div w:id="578708486">
                          <w:marLeft w:val="0"/>
                          <w:marRight w:val="0"/>
                          <w:marTop w:val="750"/>
                          <w:marBottom w:val="0"/>
                          <w:divBdr>
                            <w:top w:val="single" w:sz="6" w:space="0" w:color="DCDCDC"/>
                            <w:left w:val="single" w:sz="6" w:space="0" w:color="DCDCDC"/>
                            <w:bottom w:val="single" w:sz="6" w:space="0" w:color="A2A2A2"/>
                            <w:right w:val="single" w:sz="6" w:space="0" w:color="DCDCDC"/>
                          </w:divBdr>
                          <w:divsChild>
                            <w:div w:id="2018917968">
                              <w:marLeft w:val="0"/>
                              <w:marRight w:val="0"/>
                              <w:marTop w:val="0"/>
                              <w:marBottom w:val="0"/>
                              <w:divBdr>
                                <w:top w:val="none" w:sz="0" w:space="0" w:color="auto"/>
                                <w:left w:val="none" w:sz="0" w:space="0" w:color="auto"/>
                                <w:bottom w:val="none" w:sz="0" w:space="0" w:color="auto"/>
                                <w:right w:val="none" w:sz="0" w:space="0" w:color="auto"/>
                              </w:divBdr>
                              <w:divsChild>
                                <w:div w:id="1436946905">
                                  <w:marLeft w:val="0"/>
                                  <w:marRight w:val="0"/>
                                  <w:marTop w:val="0"/>
                                  <w:marBottom w:val="0"/>
                                  <w:divBdr>
                                    <w:top w:val="none" w:sz="0" w:space="0" w:color="auto"/>
                                    <w:left w:val="none" w:sz="0" w:space="0" w:color="auto"/>
                                    <w:bottom w:val="none" w:sz="0" w:space="0" w:color="auto"/>
                                    <w:right w:val="none" w:sz="0" w:space="0" w:color="auto"/>
                                  </w:divBdr>
                                </w:div>
                                <w:div w:id="1583640766">
                                  <w:marLeft w:val="0"/>
                                  <w:marRight w:val="0"/>
                                  <w:marTop w:val="0"/>
                                  <w:marBottom w:val="0"/>
                                  <w:divBdr>
                                    <w:top w:val="none" w:sz="0" w:space="0" w:color="auto"/>
                                    <w:left w:val="none" w:sz="0" w:space="0" w:color="auto"/>
                                    <w:bottom w:val="none" w:sz="0" w:space="0" w:color="auto"/>
                                    <w:right w:val="none" w:sz="0" w:space="0" w:color="auto"/>
                                  </w:divBdr>
                                  <w:divsChild>
                                    <w:div w:id="125586526">
                                      <w:marLeft w:val="0"/>
                                      <w:marRight w:val="0"/>
                                      <w:marTop w:val="0"/>
                                      <w:marBottom w:val="0"/>
                                      <w:divBdr>
                                        <w:top w:val="none" w:sz="0" w:space="0" w:color="auto"/>
                                        <w:left w:val="none" w:sz="0" w:space="0" w:color="auto"/>
                                        <w:bottom w:val="none" w:sz="0" w:space="0" w:color="auto"/>
                                        <w:right w:val="none" w:sz="0" w:space="0" w:color="auto"/>
                                      </w:divBdr>
                                    </w:div>
                                  </w:divsChild>
                                </w:div>
                                <w:div w:id="1429429796">
                                  <w:marLeft w:val="0"/>
                                  <w:marRight w:val="0"/>
                                  <w:marTop w:val="0"/>
                                  <w:marBottom w:val="0"/>
                                  <w:divBdr>
                                    <w:top w:val="none" w:sz="0" w:space="0" w:color="auto"/>
                                    <w:left w:val="none" w:sz="0" w:space="0" w:color="auto"/>
                                    <w:bottom w:val="none" w:sz="0" w:space="0" w:color="auto"/>
                                    <w:right w:val="none" w:sz="0" w:space="0" w:color="auto"/>
                                  </w:divBdr>
                                </w:div>
                                <w:div w:id="691079499">
                                  <w:marLeft w:val="0"/>
                                  <w:marRight w:val="0"/>
                                  <w:marTop w:val="0"/>
                                  <w:marBottom w:val="0"/>
                                  <w:divBdr>
                                    <w:top w:val="none" w:sz="0" w:space="0" w:color="auto"/>
                                    <w:left w:val="none" w:sz="0" w:space="0" w:color="auto"/>
                                    <w:bottom w:val="none" w:sz="0" w:space="0" w:color="auto"/>
                                    <w:right w:val="none" w:sz="0" w:space="0" w:color="auto"/>
                                  </w:divBdr>
                                </w:div>
                                <w:div w:id="6240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nadafestival.org/" TargetMode="External"/><Relationship Id="rId18" Type="http://schemas.openxmlformats.org/officeDocument/2006/relationships/hyperlink" Target="http://www.teatro-real.com/es" TargetMode="External"/><Relationship Id="rId26" Type="http://schemas.openxmlformats.org/officeDocument/2006/relationships/hyperlink" Target="http://titeresetcetera.com/wp-content/uploads/2013/10/final.jpg" TargetMode="External"/><Relationship Id="rId39" Type="http://schemas.openxmlformats.org/officeDocument/2006/relationships/hyperlink" Target="http://farm3.staticflickr.com/2885/11401625736_25fe2af7fa_b.jpg" TargetMode="External"/><Relationship Id="rId21" Type="http://schemas.openxmlformats.org/officeDocument/2006/relationships/hyperlink" Target="http://titeresetcetera.com/compania/enrique-lanz" TargetMode="External"/><Relationship Id="rId34" Type="http://schemas.openxmlformats.org/officeDocument/2006/relationships/image" Target="media/image7.jpeg"/><Relationship Id="rId42" Type="http://schemas.openxmlformats.org/officeDocument/2006/relationships/image" Target="media/image11.jpeg"/><Relationship Id="rId47" Type="http://schemas.openxmlformats.org/officeDocument/2006/relationships/hyperlink" Target="http://farm6.staticflickr.com/5511/11401523715_e5a90e5088_b.jpg" TargetMode="External"/><Relationship Id="rId50" Type="http://schemas.openxmlformats.org/officeDocument/2006/relationships/image" Target="media/image15.jpeg"/><Relationship Id="rId55" Type="http://schemas.openxmlformats.org/officeDocument/2006/relationships/hyperlink" Target="http://farm8.staticflickr.com/7452/11401623143_b48095d89a_b.jpg" TargetMode="External"/><Relationship Id="rId63" Type="http://schemas.openxmlformats.org/officeDocument/2006/relationships/hyperlink" Target="http://www.titeresante.es/2013/12/16/una-cubana-en-el-real-o-el-sastrecillo-valiente-de-etcetera/" TargetMode="External"/><Relationship Id="rId68" Type="http://schemas.openxmlformats.org/officeDocument/2006/relationships/theme" Target="theme/theme1.xml"/><Relationship Id="rId7" Type="http://schemas.openxmlformats.org/officeDocument/2006/relationships/hyperlink" Target="http://titeresetcetera.com/compania/enrique-lanz" TargetMode="Externa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hyperlink" Target="http://farm4.staticflickr.com/3826/11401597926_47466446d1_b.jpg" TargetMode="External"/><Relationship Id="rId1" Type="http://schemas.openxmlformats.org/officeDocument/2006/relationships/numbering" Target="numbering.xml"/><Relationship Id="rId6" Type="http://schemas.openxmlformats.org/officeDocument/2006/relationships/hyperlink" Target="http://www.timanderson.org.uk/" TargetMode="External"/><Relationship Id="rId11" Type="http://schemas.openxmlformats.org/officeDocument/2006/relationships/hyperlink" Target="http://titeresetcetera.com/" TargetMode="External"/><Relationship Id="rId24" Type="http://schemas.openxmlformats.org/officeDocument/2006/relationships/hyperlink" Target="http://titeresetcetera.com/wp-content/uploads/2013/10/suen&#771;o.jpg" TargetMode="External"/><Relationship Id="rId32" Type="http://schemas.openxmlformats.org/officeDocument/2006/relationships/image" Target="media/image6.jpeg"/><Relationship Id="rId37" Type="http://schemas.openxmlformats.org/officeDocument/2006/relationships/hyperlink" Target="http://farm8.staticflickr.com/7339/11401619836_a7de3dfb6c_b.jpg" TargetMode="External"/><Relationship Id="rId40" Type="http://schemas.openxmlformats.org/officeDocument/2006/relationships/image" Target="media/image10.jpeg"/><Relationship Id="rId45" Type="http://schemas.openxmlformats.org/officeDocument/2006/relationships/hyperlink" Target="http://farm8.staticflickr.com/7365/11401667673_190848324b_b.jpg" TargetMode="External"/><Relationship Id="rId53" Type="http://schemas.openxmlformats.org/officeDocument/2006/relationships/hyperlink" Target="http://farm8.staticflickr.com/7421/11401505346_326f956c31_b.jpg" TargetMode="External"/><Relationship Id="rId58" Type="http://schemas.openxmlformats.org/officeDocument/2006/relationships/hyperlink" Target="http://www.elmundo.es/cultura/2013/12/06/52a105a963fd3d87488b4574.html" TargetMode="External"/><Relationship Id="rId66" Type="http://schemas.openxmlformats.org/officeDocument/2006/relationships/hyperlink" Target="http://titeresetcetera.com/wp-content/uploads/2013/10/5a2c819dcd215cd26362f5b24bab5998.pdf" TargetMode="External"/><Relationship Id="rId5" Type="http://schemas.openxmlformats.org/officeDocument/2006/relationships/hyperlink" Target="http://en.wikipedia.org/wiki/Tibor_Hars%C3%A1nyi" TargetMode="External"/><Relationship Id="rId15" Type="http://schemas.openxmlformats.org/officeDocument/2006/relationships/hyperlink" Target="http://titeresetcetera.com/wp-content/uploads/2013/10/WEb-CARTEL_SASTRECILLO_TR.jpg" TargetMode="External"/><Relationship Id="rId23" Type="http://schemas.openxmlformats.org/officeDocument/2006/relationships/image" Target="media/image2.jpeg"/><Relationship Id="rId28" Type="http://schemas.openxmlformats.org/officeDocument/2006/relationships/hyperlink" Target="http://www.flickr.com/photos/enriquelanzetcetera/sets/72157638729822853/" TargetMode="External"/><Relationship Id="rId36" Type="http://schemas.openxmlformats.org/officeDocument/2006/relationships/image" Target="media/image8.jpeg"/><Relationship Id="rId49" Type="http://schemas.openxmlformats.org/officeDocument/2006/relationships/hyperlink" Target="http://farm3.staticflickr.com/2859/11401647603_8735824718_b.jpg" TargetMode="External"/><Relationship Id="rId57" Type="http://schemas.openxmlformats.org/officeDocument/2006/relationships/hyperlink" Target="http://www.rtve.es/alacarta/videos/telediario/se-estrena-nueva-adaptacion-sastrecillo-valiente-teatro-real/2195008/" TargetMode="External"/><Relationship Id="rId61" Type="http://schemas.openxmlformats.org/officeDocument/2006/relationships/hyperlink" Target="http://www.cubacontemporanea.com/una-cubana-en-el-real/" TargetMode="External"/><Relationship Id="rId10" Type="http://schemas.openxmlformats.org/officeDocument/2006/relationships/hyperlink" Target="http://www.teatro-real.com/es" TargetMode="External"/><Relationship Id="rId19" Type="http://schemas.openxmlformats.org/officeDocument/2006/relationships/hyperlink" Target="http://es.wikipedia.org/wiki/Hermanos_Grimm" TargetMode="External"/><Relationship Id="rId31" Type="http://schemas.openxmlformats.org/officeDocument/2006/relationships/hyperlink" Target="http://farm3.staticflickr.com/2813/11401609145_91ea998361_b.jpg" TargetMode="External"/><Relationship Id="rId44" Type="http://schemas.openxmlformats.org/officeDocument/2006/relationships/image" Target="media/image12.jpeg"/><Relationship Id="rId52" Type="http://schemas.openxmlformats.org/officeDocument/2006/relationships/image" Target="media/image16.jpeg"/><Relationship Id="rId60" Type="http://schemas.openxmlformats.org/officeDocument/2006/relationships/hyperlink" Target="http://2epoca.sulponticello.com/lo-mismo-que-jugar/" TargetMode="External"/><Relationship Id="rId65" Type="http://schemas.openxmlformats.org/officeDocument/2006/relationships/hyperlink" Target="http://titeresetcetera.com/wp-content/uploads/2013/10/SASTRECILLO_12DIC131.pdf" TargetMode="External"/><Relationship Id="rId4" Type="http://schemas.openxmlformats.org/officeDocument/2006/relationships/webSettings" Target="webSettings.xml"/><Relationship Id="rId9" Type="http://schemas.openxmlformats.org/officeDocument/2006/relationships/hyperlink" Target="http://titeresetcetera.com/compania/yanisbel-v-mtnez" TargetMode="External"/><Relationship Id="rId14" Type="http://schemas.openxmlformats.org/officeDocument/2006/relationships/hyperlink" Target="http://www.parqueciencias.com/parqueciencias/" TargetMode="External"/><Relationship Id="rId22" Type="http://schemas.openxmlformats.org/officeDocument/2006/relationships/hyperlink" Target="http://titeresetcetera.com/wp-content/uploads/2013/10/gigantes.jpg" TargetMode="External"/><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hyperlink" Target="http://farm8.staticflickr.com/7330/11401630674_4365c26d5f_b.jpg" TargetMode="External"/><Relationship Id="rId43" Type="http://schemas.openxmlformats.org/officeDocument/2006/relationships/hyperlink" Target="http://farm8.staticflickr.com/7394/11401530106_d25cb2b3ab_b.jpg" TargetMode="External"/><Relationship Id="rId48" Type="http://schemas.openxmlformats.org/officeDocument/2006/relationships/image" Target="media/image14.jpeg"/><Relationship Id="rId56" Type="http://schemas.openxmlformats.org/officeDocument/2006/relationships/image" Target="media/image18.jpeg"/><Relationship Id="rId64" Type="http://schemas.openxmlformats.org/officeDocument/2006/relationships/hyperlink" Target="http://www.ideal.es/granada/20131215/mas-actualidad/cultura/sastrecillo-valiente-etcetera-estrena-201312150155.html" TargetMode="External"/><Relationship Id="rId8" Type="http://schemas.openxmlformats.org/officeDocument/2006/relationships/hyperlink" Target="http://titeresetcetera.com/compania/enrique-lanz" TargetMode="External"/><Relationship Id="rId51" Type="http://schemas.openxmlformats.org/officeDocument/2006/relationships/hyperlink" Target="http://farm4.staticflickr.com/3765/11401515525_2ed4db1f1f_b.jpg" TargetMode="External"/><Relationship Id="rId3" Type="http://schemas.openxmlformats.org/officeDocument/2006/relationships/settings" Target="settings.xml"/><Relationship Id="rId12" Type="http://schemas.openxmlformats.org/officeDocument/2006/relationships/hyperlink" Target="http://www.abao.org/es/pre.html" TargetMode="External"/><Relationship Id="rId17" Type="http://schemas.openxmlformats.org/officeDocument/2006/relationships/hyperlink" Target="http://titeresetcetera.com/" TargetMode="External"/><Relationship Id="rId25" Type="http://schemas.openxmlformats.org/officeDocument/2006/relationships/image" Target="media/image3.jpeg"/><Relationship Id="rId33" Type="http://schemas.openxmlformats.org/officeDocument/2006/relationships/hyperlink" Target="http://farm3.staticflickr.com/2881/11401618125_e49d85bd3c_b.jpg" TargetMode="External"/><Relationship Id="rId38" Type="http://schemas.openxmlformats.org/officeDocument/2006/relationships/image" Target="media/image9.jpeg"/><Relationship Id="rId46" Type="http://schemas.openxmlformats.org/officeDocument/2006/relationships/image" Target="media/image13.jpeg"/><Relationship Id="rId59" Type="http://schemas.openxmlformats.org/officeDocument/2006/relationships/hyperlink" Target="http://sqfl.blogspot.com.es/2013/12/titeres-el-sastrecillo-valiente.html" TargetMode="External"/><Relationship Id="rId67" Type="http://schemas.openxmlformats.org/officeDocument/2006/relationships/fontTable" Target="fontTable.xml"/><Relationship Id="rId20" Type="http://schemas.openxmlformats.org/officeDocument/2006/relationships/hyperlink" Target="http://titeresetcetera.com/" TargetMode="External"/><Relationship Id="rId41" Type="http://schemas.openxmlformats.org/officeDocument/2006/relationships/hyperlink" Target="http://farm4.staticflickr.com/3795/11401754233_dd1a1ce3d1_b.jpg" TargetMode="External"/><Relationship Id="rId54" Type="http://schemas.openxmlformats.org/officeDocument/2006/relationships/image" Target="media/image17.jpeg"/><Relationship Id="rId62" Type="http://schemas.openxmlformats.org/officeDocument/2006/relationships/hyperlink" Target="http://cultura.elpais.com/cultura/2013/12/11/actualidad/1386750170_199306.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1645</Words>
  <Characters>9053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2014-03-03T13:37:00Z</dcterms:created>
  <dcterms:modified xsi:type="dcterms:W3CDTF">2014-03-03T13:38:00Z</dcterms:modified>
</cp:coreProperties>
</file>